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EBCE" w14:textId="36511206" w:rsidR="001B440C" w:rsidRPr="00862D87" w:rsidRDefault="001B440C" w:rsidP="001B440C">
      <w:pPr>
        <w:spacing w:after="240" w:line="240" w:lineRule="auto"/>
        <w:jc w:val="right"/>
        <w:rPr>
          <w:rFonts w:ascii="Arial" w:hAnsi="Arial" w:cs="Arial"/>
          <w:lang w:val="es-MX"/>
        </w:rPr>
      </w:pPr>
      <w:r w:rsidRPr="00862D87">
        <w:rPr>
          <w:rFonts w:ascii="Arial" w:hAnsi="Arial" w:cs="Arial"/>
          <w:lang w:val="es-MX"/>
        </w:rPr>
        <w:t xml:space="preserve">Ciudad de México, Estados Unidos Mexicanos a </w:t>
      </w:r>
      <w:r w:rsidRPr="00862D87">
        <w:rPr>
          <w:rFonts w:ascii="Arial" w:hAnsi="Arial" w:cs="Arial"/>
          <w:highlight w:val="yellow"/>
          <w:lang w:val="es-MX"/>
        </w:rPr>
        <w:t>[</w:t>
      </w:r>
      <w:r w:rsidRPr="00862D87">
        <w:rPr>
          <w:rFonts w:ascii="Arial" w:hAnsi="Arial" w:cs="Arial"/>
          <w:lang w:val="es-MX"/>
        </w:rPr>
        <w:t>•</w:t>
      </w:r>
      <w:r w:rsidRPr="00862D87">
        <w:rPr>
          <w:rFonts w:ascii="Arial" w:hAnsi="Arial" w:cs="Arial"/>
          <w:highlight w:val="yellow"/>
          <w:lang w:val="es-MX"/>
        </w:rPr>
        <w:t>]</w:t>
      </w:r>
      <w:r w:rsidRPr="00862D87">
        <w:rPr>
          <w:rFonts w:ascii="Arial" w:hAnsi="Arial" w:cs="Arial"/>
          <w:lang w:val="es-MX"/>
        </w:rPr>
        <w:t xml:space="preserve"> de </w:t>
      </w:r>
      <w:r w:rsidRPr="00862D87">
        <w:rPr>
          <w:rFonts w:ascii="Arial" w:hAnsi="Arial" w:cs="Arial"/>
          <w:highlight w:val="yellow"/>
          <w:lang w:val="es-MX"/>
        </w:rPr>
        <w:t>[</w:t>
      </w:r>
      <w:r w:rsidRPr="00862D87">
        <w:rPr>
          <w:rFonts w:ascii="Arial" w:hAnsi="Arial" w:cs="Arial"/>
          <w:lang w:val="es-MX"/>
        </w:rPr>
        <w:t>•</w:t>
      </w:r>
      <w:r w:rsidRPr="00862D87">
        <w:rPr>
          <w:rFonts w:ascii="Arial" w:hAnsi="Arial" w:cs="Arial"/>
          <w:highlight w:val="yellow"/>
          <w:lang w:val="es-MX"/>
        </w:rPr>
        <w:t>]</w:t>
      </w:r>
      <w:r w:rsidRPr="00862D87">
        <w:rPr>
          <w:rFonts w:ascii="Arial" w:hAnsi="Arial" w:cs="Arial"/>
          <w:lang w:val="es-MX"/>
        </w:rPr>
        <w:t xml:space="preserve"> de </w:t>
      </w:r>
      <w:r w:rsidR="00CC568C" w:rsidRPr="00862D87">
        <w:rPr>
          <w:rFonts w:ascii="Arial" w:hAnsi="Arial" w:cs="Arial"/>
          <w:lang w:val="es-MX"/>
        </w:rPr>
        <w:t>202</w:t>
      </w:r>
      <w:r w:rsidR="00AE74E6">
        <w:rPr>
          <w:rFonts w:ascii="Arial" w:hAnsi="Arial" w:cs="Arial"/>
          <w:lang w:val="es-MX"/>
        </w:rPr>
        <w:t>3</w:t>
      </w:r>
    </w:p>
    <w:p w14:paraId="27CD1F78" w14:textId="1D595F43" w:rsidR="001B440C" w:rsidRPr="00862D87" w:rsidRDefault="001B440C" w:rsidP="001B440C">
      <w:pPr>
        <w:pStyle w:val="Text"/>
        <w:ind w:firstLine="0"/>
        <w:jc w:val="center"/>
        <w:rPr>
          <w:rFonts w:ascii="Arial" w:hAnsi="Arial" w:cs="Arial"/>
          <w:b/>
          <w:bCs/>
          <w:caps/>
          <w:sz w:val="22"/>
          <w:szCs w:val="22"/>
          <w:u w:val="single"/>
          <w:lang w:val="es-ES"/>
        </w:rPr>
      </w:pPr>
      <w:r w:rsidRPr="00862D87">
        <w:rPr>
          <w:rFonts w:ascii="Arial" w:hAnsi="Arial" w:cs="Arial"/>
          <w:b/>
          <w:bCs/>
          <w:caps/>
          <w:sz w:val="22"/>
          <w:szCs w:val="22"/>
          <w:u w:val="single"/>
          <w:lang w:val="es-MX"/>
        </w:rPr>
        <w:t xml:space="preserve">Carta Poder para asistir a la Asamblea General Ordinaria </w:t>
      </w:r>
      <w:r w:rsidR="00AD2F49">
        <w:rPr>
          <w:rFonts w:ascii="Arial" w:hAnsi="Arial" w:cs="Arial"/>
          <w:b/>
          <w:bCs/>
          <w:caps/>
          <w:sz w:val="22"/>
          <w:szCs w:val="22"/>
          <w:u w:val="single"/>
          <w:lang w:val="es-MX"/>
        </w:rPr>
        <w:t xml:space="preserve">ANUAL </w:t>
      </w:r>
      <w:r w:rsidR="00CC568C" w:rsidRPr="00862D87">
        <w:rPr>
          <w:rFonts w:ascii="Arial" w:hAnsi="Arial" w:cs="Arial"/>
          <w:b/>
          <w:bCs/>
          <w:caps/>
          <w:sz w:val="22"/>
          <w:szCs w:val="22"/>
          <w:u w:val="single"/>
          <w:lang w:val="es-MX"/>
        </w:rPr>
        <w:t xml:space="preserve">y EXTRAORDINARIA </w:t>
      </w:r>
      <w:r w:rsidRPr="00862D87">
        <w:rPr>
          <w:rFonts w:ascii="Arial" w:hAnsi="Arial" w:cs="Arial"/>
          <w:b/>
          <w:bCs/>
          <w:caps/>
          <w:sz w:val="22"/>
          <w:szCs w:val="22"/>
          <w:u w:val="single"/>
          <w:lang w:val="es-MX"/>
        </w:rPr>
        <w:t>de Accionistas de Vis</w:t>
      </w:r>
      <w:r w:rsidRPr="00862D87">
        <w:rPr>
          <w:rFonts w:ascii="Arial" w:hAnsi="Arial" w:cs="Arial"/>
          <w:b/>
          <w:bCs/>
          <w:caps/>
          <w:sz w:val="22"/>
          <w:szCs w:val="22"/>
          <w:u w:val="single"/>
          <w:lang w:val="es-ES"/>
        </w:rPr>
        <w:t xml:space="preserve">ta </w:t>
      </w:r>
      <w:r w:rsidR="00AE74E6">
        <w:rPr>
          <w:rFonts w:ascii="Arial" w:hAnsi="Arial" w:cs="Arial"/>
          <w:b/>
          <w:bCs/>
          <w:caps/>
          <w:sz w:val="22"/>
          <w:szCs w:val="22"/>
          <w:u w:val="single"/>
          <w:lang w:val="es-ES"/>
        </w:rPr>
        <w:t>ENERGY</w:t>
      </w:r>
      <w:r w:rsidRPr="00862D87">
        <w:rPr>
          <w:rFonts w:ascii="Arial" w:hAnsi="Arial" w:cs="Arial"/>
          <w:b/>
          <w:bCs/>
          <w:caps/>
          <w:sz w:val="22"/>
          <w:szCs w:val="22"/>
          <w:u w:val="single"/>
          <w:lang w:val="es-ES"/>
        </w:rPr>
        <w:t>, S.A.B</w:t>
      </w:r>
      <w:r w:rsidR="00AE74E6">
        <w:rPr>
          <w:rFonts w:ascii="Arial" w:hAnsi="Arial" w:cs="Arial"/>
          <w:b/>
          <w:bCs/>
          <w:caps/>
          <w:sz w:val="22"/>
          <w:szCs w:val="22"/>
          <w:u w:val="single"/>
          <w:lang w:val="es-ES"/>
        </w:rPr>
        <w:t>.</w:t>
      </w:r>
      <w:r w:rsidRPr="00862D87">
        <w:rPr>
          <w:rFonts w:ascii="Arial" w:hAnsi="Arial" w:cs="Arial"/>
          <w:b/>
          <w:bCs/>
          <w:caps/>
          <w:sz w:val="22"/>
          <w:szCs w:val="22"/>
          <w:u w:val="single"/>
          <w:lang w:val="es-ES"/>
        </w:rPr>
        <w:t xml:space="preserve"> de C.V., </w:t>
      </w:r>
      <w:r w:rsidRPr="00862D87">
        <w:rPr>
          <w:rFonts w:ascii="Arial" w:hAnsi="Arial" w:cs="Arial"/>
          <w:b/>
          <w:bCs/>
          <w:caps/>
          <w:sz w:val="22"/>
          <w:szCs w:val="22"/>
          <w:u w:val="single"/>
          <w:lang w:val="es-MX"/>
        </w:rPr>
        <w:t xml:space="preserve">a ser celebrada el día </w:t>
      </w:r>
      <w:r w:rsidR="00AD2F49">
        <w:rPr>
          <w:rFonts w:ascii="Arial" w:hAnsi="Arial" w:cs="Arial"/>
          <w:b/>
          <w:bCs/>
          <w:caps/>
          <w:sz w:val="22"/>
          <w:szCs w:val="22"/>
          <w:u w:val="single"/>
          <w:lang w:val="es-MX"/>
        </w:rPr>
        <w:t>24</w:t>
      </w:r>
      <w:r w:rsidR="00AD2F49" w:rsidRPr="00862D87">
        <w:rPr>
          <w:rFonts w:ascii="Arial" w:hAnsi="Arial" w:cs="Arial"/>
          <w:b/>
          <w:bCs/>
          <w:caps/>
          <w:sz w:val="22"/>
          <w:szCs w:val="22"/>
          <w:u w:val="single"/>
          <w:lang w:val="es-MX"/>
        </w:rPr>
        <w:t xml:space="preserve"> </w:t>
      </w:r>
      <w:r w:rsidRPr="00862D87">
        <w:rPr>
          <w:rFonts w:ascii="Arial" w:hAnsi="Arial" w:cs="Arial"/>
          <w:b/>
          <w:bCs/>
          <w:caps/>
          <w:sz w:val="22"/>
          <w:szCs w:val="22"/>
          <w:u w:val="single"/>
          <w:lang w:val="es-MX"/>
        </w:rPr>
        <w:t xml:space="preserve">de abril de </w:t>
      </w:r>
      <w:r w:rsidR="00CC568C" w:rsidRPr="00862D87">
        <w:rPr>
          <w:rFonts w:ascii="Arial" w:hAnsi="Arial" w:cs="Arial"/>
          <w:b/>
          <w:bCs/>
          <w:caps/>
          <w:sz w:val="22"/>
          <w:szCs w:val="22"/>
          <w:u w:val="single"/>
          <w:lang w:val="es-MX"/>
        </w:rPr>
        <w:t>202</w:t>
      </w:r>
      <w:r w:rsidR="00AD2F49">
        <w:rPr>
          <w:rFonts w:ascii="Arial" w:hAnsi="Arial" w:cs="Arial"/>
          <w:b/>
          <w:bCs/>
          <w:caps/>
          <w:sz w:val="22"/>
          <w:szCs w:val="22"/>
          <w:u w:val="single"/>
          <w:lang w:val="es-MX"/>
        </w:rPr>
        <w:t>3</w:t>
      </w:r>
    </w:p>
    <w:p w14:paraId="033D0C13" w14:textId="77777777" w:rsidR="001B440C" w:rsidRPr="00862D87" w:rsidRDefault="001B440C" w:rsidP="001B440C">
      <w:pPr>
        <w:pStyle w:val="Text"/>
        <w:ind w:firstLine="0"/>
        <w:rPr>
          <w:rFonts w:ascii="Arial" w:hAnsi="Arial" w:cs="Arial"/>
          <w:sz w:val="22"/>
          <w:szCs w:val="22"/>
          <w:lang w:val="es-MX"/>
        </w:rPr>
      </w:pPr>
      <w:r w:rsidRPr="00862D87">
        <w:rPr>
          <w:rFonts w:ascii="Arial" w:hAnsi="Arial" w:cs="Arial"/>
          <w:sz w:val="22"/>
          <w:szCs w:val="22"/>
          <w:highlight w:val="yellow"/>
          <w:lang w:val="es-MX"/>
        </w:rPr>
        <w:t>[</w:t>
      </w:r>
      <w:r w:rsidRPr="00862D87">
        <w:rPr>
          <w:rFonts w:ascii="Arial" w:hAnsi="Arial" w:cs="Arial"/>
          <w:i/>
          <w:sz w:val="22"/>
          <w:szCs w:val="22"/>
          <w:lang w:val="es-MX"/>
        </w:rPr>
        <w:t>Incluir nombre del/de los apoderado(s)</w:t>
      </w:r>
      <w:r w:rsidRPr="00862D87">
        <w:rPr>
          <w:rFonts w:ascii="Arial" w:hAnsi="Arial" w:cs="Arial"/>
          <w:sz w:val="22"/>
          <w:szCs w:val="22"/>
          <w:highlight w:val="yellow"/>
          <w:lang w:val="es-MX"/>
        </w:rPr>
        <w:t>]</w:t>
      </w:r>
      <w:r w:rsidRPr="00862D87">
        <w:rPr>
          <w:rFonts w:ascii="Arial" w:hAnsi="Arial" w:cs="Arial"/>
          <w:sz w:val="22"/>
          <w:szCs w:val="22"/>
          <w:lang w:val="es-MX"/>
        </w:rPr>
        <w:t xml:space="preserve"> </w:t>
      </w:r>
    </w:p>
    <w:p w14:paraId="5804E155" w14:textId="7123A1BC" w:rsidR="001B440C" w:rsidRPr="00862D87" w:rsidRDefault="001B440C" w:rsidP="001B440C">
      <w:pPr>
        <w:pStyle w:val="Text"/>
        <w:ind w:firstLine="720"/>
        <w:jc w:val="both"/>
        <w:rPr>
          <w:rFonts w:ascii="Arial" w:hAnsi="Arial" w:cs="Arial"/>
          <w:sz w:val="22"/>
          <w:szCs w:val="22"/>
          <w:lang w:val="es-MX"/>
        </w:rPr>
      </w:pPr>
      <w:r w:rsidRPr="00862D87">
        <w:rPr>
          <w:rFonts w:ascii="Arial" w:hAnsi="Arial" w:cs="Arial"/>
          <w:sz w:val="22"/>
          <w:szCs w:val="22"/>
          <w:highlight w:val="yellow"/>
          <w:lang w:val="es-MX"/>
        </w:rPr>
        <w:t>[</w:t>
      </w:r>
      <w:r w:rsidRPr="00862D87">
        <w:rPr>
          <w:rFonts w:ascii="Arial" w:hAnsi="Arial" w:cs="Arial"/>
          <w:sz w:val="22"/>
          <w:szCs w:val="22"/>
          <w:lang w:val="es-MX"/>
        </w:rPr>
        <w:t>Hago/Hacemos</w:t>
      </w:r>
      <w:r w:rsidRPr="00862D87">
        <w:rPr>
          <w:rFonts w:ascii="Arial" w:hAnsi="Arial" w:cs="Arial"/>
          <w:sz w:val="22"/>
          <w:szCs w:val="22"/>
          <w:highlight w:val="yellow"/>
          <w:lang w:val="es-MX"/>
        </w:rPr>
        <w:t>]</w:t>
      </w:r>
      <w:r w:rsidRPr="00862D87">
        <w:rPr>
          <w:rFonts w:ascii="Arial" w:hAnsi="Arial" w:cs="Arial"/>
          <w:sz w:val="22"/>
          <w:szCs w:val="22"/>
          <w:lang w:val="es-MX"/>
        </w:rPr>
        <w:t xml:space="preserve"> referencia a la </w:t>
      </w:r>
      <w:r w:rsidRPr="00862D87">
        <w:rPr>
          <w:rFonts w:ascii="Arial" w:hAnsi="Arial" w:cs="Arial"/>
          <w:bCs/>
          <w:sz w:val="22"/>
          <w:szCs w:val="22"/>
          <w:lang w:val="es-MX"/>
        </w:rPr>
        <w:t>Asamblea General Ordinaria</w:t>
      </w:r>
      <w:r w:rsidR="00AE74E6">
        <w:rPr>
          <w:rFonts w:ascii="Arial" w:hAnsi="Arial" w:cs="Arial"/>
          <w:bCs/>
          <w:sz w:val="22"/>
          <w:szCs w:val="22"/>
          <w:lang w:val="es-MX"/>
        </w:rPr>
        <w:t xml:space="preserve"> Anual</w:t>
      </w:r>
      <w:r w:rsidR="00CC568C" w:rsidRPr="00862D87">
        <w:rPr>
          <w:rFonts w:ascii="Arial" w:hAnsi="Arial" w:cs="Arial"/>
          <w:bCs/>
          <w:sz w:val="22"/>
          <w:szCs w:val="22"/>
          <w:lang w:val="es-MX"/>
        </w:rPr>
        <w:t xml:space="preserve"> y Extraordinaria</w:t>
      </w:r>
      <w:r w:rsidRPr="00862D87">
        <w:rPr>
          <w:rFonts w:ascii="Arial" w:hAnsi="Arial" w:cs="Arial"/>
          <w:bCs/>
          <w:sz w:val="22"/>
          <w:szCs w:val="22"/>
          <w:lang w:val="es-MX"/>
        </w:rPr>
        <w:t xml:space="preserve"> de Accionistas </w:t>
      </w:r>
      <w:r w:rsidRPr="00862D87">
        <w:rPr>
          <w:rFonts w:ascii="Arial" w:hAnsi="Arial" w:cs="Arial"/>
          <w:sz w:val="22"/>
          <w:szCs w:val="22"/>
          <w:lang w:val="es-MX"/>
        </w:rPr>
        <w:t xml:space="preserve">de Vista </w:t>
      </w:r>
      <w:r w:rsidR="00AE74E6">
        <w:rPr>
          <w:rFonts w:ascii="Arial" w:hAnsi="Arial" w:cs="Arial"/>
          <w:sz w:val="22"/>
          <w:szCs w:val="22"/>
          <w:lang w:val="es-MX"/>
        </w:rPr>
        <w:t>Energy</w:t>
      </w:r>
      <w:r w:rsidRPr="00862D87">
        <w:rPr>
          <w:rFonts w:ascii="Arial" w:hAnsi="Arial" w:cs="Arial"/>
          <w:sz w:val="22"/>
          <w:szCs w:val="22"/>
          <w:lang w:val="es-MX"/>
        </w:rPr>
        <w:t>, S.A.B de C.V. (la “</w:t>
      </w:r>
      <w:r w:rsidRPr="00862D87">
        <w:rPr>
          <w:rFonts w:ascii="Arial" w:hAnsi="Arial" w:cs="Arial"/>
          <w:sz w:val="22"/>
          <w:szCs w:val="22"/>
          <w:u w:val="single"/>
          <w:lang w:val="es-MX"/>
        </w:rPr>
        <w:t>Sociedad</w:t>
      </w:r>
      <w:r w:rsidRPr="00862D87">
        <w:rPr>
          <w:rFonts w:ascii="Arial" w:hAnsi="Arial" w:cs="Arial"/>
          <w:sz w:val="22"/>
          <w:szCs w:val="22"/>
          <w:lang w:val="es-MX"/>
        </w:rPr>
        <w:t xml:space="preserve">”) que se celebrará </w:t>
      </w:r>
      <w:r w:rsidRPr="00862D87">
        <w:rPr>
          <w:rFonts w:ascii="Arial" w:hAnsi="Arial" w:cs="Arial"/>
          <w:sz w:val="22"/>
          <w:szCs w:val="22"/>
        </w:rPr>
        <w:t xml:space="preserve">el próximo </w:t>
      </w:r>
      <w:r w:rsidR="00AE74E6">
        <w:rPr>
          <w:rFonts w:ascii="Arial" w:hAnsi="Arial" w:cs="Arial"/>
          <w:sz w:val="22"/>
          <w:szCs w:val="22"/>
        </w:rPr>
        <w:t>24</w:t>
      </w:r>
      <w:r w:rsidR="00AE74E6" w:rsidRPr="00862D87">
        <w:rPr>
          <w:rFonts w:ascii="Arial" w:hAnsi="Arial" w:cs="Arial"/>
          <w:sz w:val="22"/>
          <w:szCs w:val="22"/>
        </w:rPr>
        <w:t xml:space="preserve"> </w:t>
      </w:r>
      <w:r w:rsidRPr="00862D87">
        <w:rPr>
          <w:rFonts w:ascii="Arial" w:hAnsi="Arial" w:cs="Arial"/>
          <w:sz w:val="22"/>
          <w:szCs w:val="22"/>
        </w:rPr>
        <w:t xml:space="preserve">de abril de </w:t>
      </w:r>
      <w:r w:rsidR="0043251E" w:rsidRPr="00862D87">
        <w:rPr>
          <w:rFonts w:ascii="Arial" w:hAnsi="Arial" w:cs="Arial"/>
          <w:sz w:val="22"/>
          <w:szCs w:val="22"/>
        </w:rPr>
        <w:t>202</w:t>
      </w:r>
      <w:r w:rsidR="00AE74E6">
        <w:rPr>
          <w:rFonts w:ascii="Arial" w:hAnsi="Arial" w:cs="Arial"/>
          <w:sz w:val="22"/>
          <w:szCs w:val="22"/>
        </w:rPr>
        <w:t>3</w:t>
      </w:r>
      <w:r w:rsidRPr="00862D87">
        <w:rPr>
          <w:rFonts w:ascii="Arial" w:hAnsi="Arial" w:cs="Arial"/>
          <w:sz w:val="22"/>
          <w:szCs w:val="22"/>
        </w:rPr>
        <w:t xml:space="preserve">, a las 10:00 horas, </w:t>
      </w:r>
      <w:r w:rsidRPr="00862D87">
        <w:rPr>
          <w:rFonts w:ascii="Arial" w:hAnsi="Arial" w:cs="Arial"/>
          <w:sz w:val="22"/>
          <w:szCs w:val="22"/>
          <w:lang w:val="es-ES"/>
        </w:rPr>
        <w:t>en</w:t>
      </w:r>
      <w:r w:rsidR="00AE74E6">
        <w:rPr>
          <w:rFonts w:ascii="Arial" w:hAnsi="Arial" w:cs="Arial"/>
          <w:sz w:val="22"/>
          <w:szCs w:val="22"/>
          <w:lang w:val="es-ES"/>
        </w:rPr>
        <w:t xml:space="preserve"> la</w:t>
      </w:r>
      <w:r w:rsidRPr="00862D87">
        <w:rPr>
          <w:rFonts w:ascii="Arial" w:hAnsi="Arial" w:cs="Arial"/>
          <w:sz w:val="22"/>
          <w:szCs w:val="22"/>
          <w:lang w:val="es-ES"/>
        </w:rPr>
        <w:t xml:space="preserve"> Ciudad de México, Estados Unidos Mexicanos (“</w:t>
      </w:r>
      <w:r w:rsidRPr="00862D87">
        <w:rPr>
          <w:rFonts w:ascii="Arial" w:hAnsi="Arial" w:cs="Arial"/>
          <w:sz w:val="22"/>
          <w:szCs w:val="22"/>
          <w:u w:val="single"/>
          <w:lang w:val="es-ES"/>
        </w:rPr>
        <w:t>México</w:t>
      </w:r>
      <w:r w:rsidRPr="00862D87">
        <w:rPr>
          <w:rFonts w:ascii="Arial" w:hAnsi="Arial" w:cs="Arial"/>
          <w:sz w:val="22"/>
          <w:szCs w:val="22"/>
          <w:lang w:val="es-ES"/>
        </w:rPr>
        <w:t xml:space="preserve">”), </w:t>
      </w:r>
      <w:r w:rsidR="00AE74E6">
        <w:rPr>
          <w:rFonts w:ascii="Arial" w:hAnsi="Arial" w:cs="Arial"/>
          <w:sz w:val="22"/>
          <w:szCs w:val="22"/>
          <w:lang w:val="es-ES"/>
        </w:rPr>
        <w:t xml:space="preserve">que es el </w:t>
      </w:r>
      <w:r w:rsidRPr="00862D87">
        <w:rPr>
          <w:rFonts w:ascii="Arial" w:hAnsi="Arial" w:cs="Arial"/>
          <w:sz w:val="22"/>
          <w:szCs w:val="22"/>
          <w:lang w:val="es-ES"/>
        </w:rPr>
        <w:t xml:space="preserve">domicilio social de la </w:t>
      </w:r>
      <w:r w:rsidRPr="00862D87">
        <w:rPr>
          <w:rFonts w:ascii="Arial" w:hAnsi="Arial" w:cs="Arial"/>
          <w:sz w:val="22"/>
          <w:szCs w:val="22"/>
          <w:lang w:val="es-MX"/>
        </w:rPr>
        <w:t>Sociedad, en la sala de juntas ubicada en Torre Virreyes, Pedregal No. 24, Piso 24, Colonia Molino del Rey, Código Postal 11040, Miguel Hidalgo (la “</w:t>
      </w:r>
      <w:r w:rsidRPr="00862D87">
        <w:rPr>
          <w:rFonts w:ascii="Arial" w:hAnsi="Arial" w:cs="Arial"/>
          <w:sz w:val="22"/>
          <w:szCs w:val="22"/>
          <w:u w:val="single"/>
          <w:lang w:val="es-MX"/>
        </w:rPr>
        <w:t>Asamblea General Ordinaria</w:t>
      </w:r>
      <w:r w:rsidR="0043251E" w:rsidRPr="00862D87">
        <w:rPr>
          <w:rFonts w:ascii="Arial" w:hAnsi="Arial" w:cs="Arial"/>
          <w:sz w:val="22"/>
          <w:szCs w:val="22"/>
          <w:u w:val="single"/>
          <w:lang w:val="es-MX"/>
        </w:rPr>
        <w:t xml:space="preserve"> y Extraordinaria</w:t>
      </w:r>
      <w:r w:rsidRPr="00862D87">
        <w:rPr>
          <w:rFonts w:ascii="Arial" w:hAnsi="Arial" w:cs="Arial"/>
          <w:sz w:val="22"/>
          <w:szCs w:val="22"/>
          <w:u w:val="single"/>
          <w:lang w:val="es-MX"/>
        </w:rPr>
        <w:t xml:space="preserve"> Anual</w:t>
      </w:r>
      <w:r w:rsidRPr="00862D87">
        <w:rPr>
          <w:rFonts w:ascii="Arial" w:hAnsi="Arial" w:cs="Arial"/>
          <w:sz w:val="22"/>
          <w:szCs w:val="22"/>
          <w:lang w:val="es-MX"/>
        </w:rPr>
        <w:t xml:space="preserve">”). La convocatoria para celebrar dicha </w:t>
      </w:r>
      <w:r w:rsidRPr="00862D87">
        <w:rPr>
          <w:rFonts w:ascii="Arial" w:hAnsi="Arial" w:cs="Arial"/>
          <w:bCs/>
          <w:sz w:val="22"/>
          <w:szCs w:val="22"/>
          <w:lang w:val="es-MX"/>
        </w:rPr>
        <w:t>Asamblea General Ordinaria</w:t>
      </w:r>
      <w:r w:rsidR="00EB45A9">
        <w:rPr>
          <w:rFonts w:ascii="Arial" w:hAnsi="Arial" w:cs="Arial"/>
          <w:bCs/>
          <w:sz w:val="22"/>
          <w:szCs w:val="22"/>
          <w:lang w:val="es-MX"/>
        </w:rPr>
        <w:t xml:space="preserve"> y Extraordinaria</w:t>
      </w:r>
      <w:r w:rsidRPr="00862D87">
        <w:rPr>
          <w:rFonts w:ascii="Arial" w:hAnsi="Arial" w:cs="Arial"/>
          <w:bCs/>
          <w:sz w:val="22"/>
          <w:szCs w:val="22"/>
          <w:lang w:val="es-MX"/>
        </w:rPr>
        <w:t xml:space="preserve"> Anual </w:t>
      </w:r>
      <w:r w:rsidRPr="00862D87">
        <w:rPr>
          <w:rFonts w:ascii="Arial" w:hAnsi="Arial" w:cs="Arial"/>
          <w:sz w:val="22"/>
          <w:szCs w:val="22"/>
          <w:lang w:val="es-MX"/>
        </w:rPr>
        <w:t xml:space="preserve">fue publicada el día </w:t>
      </w:r>
      <w:r w:rsidR="00AE74E6">
        <w:rPr>
          <w:rFonts w:ascii="Arial" w:hAnsi="Arial" w:cs="Arial"/>
          <w:sz w:val="22"/>
          <w:szCs w:val="22"/>
        </w:rPr>
        <w:t>13</w:t>
      </w:r>
      <w:r w:rsidR="00AE74E6" w:rsidRPr="00862D87">
        <w:rPr>
          <w:rFonts w:ascii="Arial" w:hAnsi="Arial" w:cs="Arial"/>
          <w:sz w:val="22"/>
          <w:szCs w:val="22"/>
        </w:rPr>
        <w:t xml:space="preserve"> </w:t>
      </w:r>
      <w:r w:rsidRPr="00862D87">
        <w:rPr>
          <w:rFonts w:ascii="Arial" w:hAnsi="Arial" w:cs="Arial"/>
          <w:sz w:val="22"/>
          <w:szCs w:val="22"/>
          <w:lang w:val="es-MX"/>
        </w:rPr>
        <w:t xml:space="preserve">de marzo de </w:t>
      </w:r>
      <w:r w:rsidR="0043251E" w:rsidRPr="00862D87">
        <w:rPr>
          <w:rFonts w:ascii="Arial" w:hAnsi="Arial" w:cs="Arial"/>
          <w:sz w:val="22"/>
          <w:szCs w:val="22"/>
          <w:lang w:val="es-MX"/>
        </w:rPr>
        <w:t>202</w:t>
      </w:r>
      <w:r w:rsidR="00AE74E6">
        <w:rPr>
          <w:rFonts w:ascii="Arial" w:hAnsi="Arial" w:cs="Arial"/>
          <w:sz w:val="22"/>
          <w:szCs w:val="22"/>
          <w:lang w:val="es-MX"/>
        </w:rPr>
        <w:t>3</w:t>
      </w:r>
      <w:r w:rsidR="0043251E" w:rsidRPr="00862D87">
        <w:rPr>
          <w:rFonts w:ascii="Arial" w:hAnsi="Arial" w:cs="Arial"/>
          <w:sz w:val="22"/>
          <w:szCs w:val="22"/>
          <w:lang w:val="es-MX"/>
        </w:rPr>
        <w:t xml:space="preserve"> </w:t>
      </w:r>
      <w:r w:rsidRPr="00862D87">
        <w:rPr>
          <w:rFonts w:ascii="Arial" w:hAnsi="Arial" w:cs="Arial"/>
          <w:sz w:val="22"/>
          <w:szCs w:val="22"/>
          <w:lang w:val="es-MX"/>
        </w:rPr>
        <w:t xml:space="preserve">en el Sistema Electrónico de Publicaciones de Sociedades Mercantiles de la Secretaría de Economía. </w:t>
      </w:r>
    </w:p>
    <w:p w14:paraId="4E456F12" w14:textId="77777777" w:rsidR="001B440C" w:rsidRPr="00862D87" w:rsidRDefault="001B440C" w:rsidP="001B440C">
      <w:pPr>
        <w:pStyle w:val="Text"/>
        <w:ind w:firstLine="720"/>
        <w:jc w:val="both"/>
        <w:rPr>
          <w:rFonts w:ascii="Arial" w:hAnsi="Arial" w:cs="Arial"/>
          <w:sz w:val="22"/>
          <w:szCs w:val="22"/>
          <w:lang w:val="es-MX"/>
        </w:rPr>
      </w:pPr>
      <w:r w:rsidRPr="00862D87">
        <w:rPr>
          <w:rFonts w:ascii="Arial" w:hAnsi="Arial"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58C2D350" w14:textId="77777777" w:rsidR="001B440C" w:rsidRPr="00862D87" w:rsidRDefault="001B440C" w:rsidP="001B440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ORDEN DEL DÍA</w:t>
      </w:r>
    </w:p>
    <w:p w14:paraId="453192BB" w14:textId="7D523F3F" w:rsidR="001B440C" w:rsidRPr="00862D87" w:rsidRDefault="001B440C" w:rsidP="001B440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DE LA ASAMBLEA GENERAL ORDINARIA ANUAL</w:t>
      </w:r>
    </w:p>
    <w:p w14:paraId="575155BD" w14:textId="77777777" w:rsidR="00862D87" w:rsidRPr="00862D87" w:rsidRDefault="00862D87" w:rsidP="001B440C">
      <w:pPr>
        <w:pStyle w:val="Text"/>
        <w:spacing w:after="0"/>
        <w:ind w:firstLine="0"/>
        <w:jc w:val="center"/>
        <w:rPr>
          <w:rFonts w:ascii="Arial" w:eastAsia="Calibri" w:hAnsi="Arial" w:cs="Arial"/>
          <w:b/>
          <w:sz w:val="22"/>
          <w:szCs w:val="22"/>
          <w:lang w:val="es-MX"/>
        </w:rPr>
      </w:pPr>
    </w:p>
    <w:p w14:paraId="11069FB2" w14:textId="11547A0B" w:rsidR="0043251E" w:rsidRPr="00862D87" w:rsidRDefault="00AE74E6" w:rsidP="0043251E">
      <w:pPr>
        <w:pStyle w:val="Prrafodelista"/>
        <w:numPr>
          <w:ilvl w:val="0"/>
          <w:numId w:val="1"/>
        </w:numPr>
        <w:ind w:left="709" w:hanging="709"/>
        <w:rPr>
          <w:rFonts w:ascii="Arial" w:hAnsi="Arial" w:cs="Arial"/>
          <w:sz w:val="22"/>
          <w:szCs w:val="22"/>
        </w:rPr>
      </w:pPr>
      <w:r w:rsidRPr="00AE74E6">
        <w:rPr>
          <w:rFonts w:ascii="Arial" w:hAnsi="Arial" w:cs="Arial"/>
          <w:sz w:val="22"/>
          <w:szCs w:val="22"/>
        </w:rPr>
        <w:t>Presentación, discusión y, en su caso, aprobación del informe del Director General de la Sociedad, elaborado conforme al Artículo 172 de la LGSM y a los artículos 28, fracción IV, y 44, fracción XI, de la Ley del Mercado de Valores (“</w:t>
      </w:r>
      <w:r w:rsidRPr="005465AC">
        <w:rPr>
          <w:rFonts w:ascii="Arial" w:hAnsi="Arial" w:cs="Arial"/>
          <w:sz w:val="22"/>
          <w:szCs w:val="22"/>
          <w:u w:val="single"/>
        </w:rPr>
        <w:t>LMV</w:t>
      </w:r>
      <w:r w:rsidRPr="00AE74E6">
        <w:rPr>
          <w:rFonts w:ascii="Arial" w:hAnsi="Arial" w:cs="Arial"/>
          <w:sz w:val="22"/>
          <w:szCs w:val="22"/>
        </w:rPr>
        <w:t>”), mismo que incluye la presentación de los estados financieros de la Sociedad, individuales y consolidados, acompañados del dictamen del auditor externo, respecto de las operaciones y resultados de la Sociedad por el ejercicio social concluido el 31 de diciembre del 2022, así como la opinión del Consejo de Administración sobre el contenido de dicho informe rendido por el Director General de la Sociedad.</w:t>
      </w:r>
    </w:p>
    <w:p w14:paraId="46292D41" w14:textId="4F9374C9" w:rsidR="0043251E" w:rsidRPr="00862D87" w:rsidRDefault="00AE74E6" w:rsidP="0043251E">
      <w:pPr>
        <w:pStyle w:val="Prrafodelista"/>
        <w:numPr>
          <w:ilvl w:val="0"/>
          <w:numId w:val="1"/>
        </w:numPr>
        <w:ind w:left="709" w:hanging="709"/>
        <w:rPr>
          <w:rFonts w:ascii="Arial" w:hAnsi="Arial" w:cs="Arial"/>
          <w:sz w:val="22"/>
          <w:szCs w:val="22"/>
        </w:rPr>
      </w:pPr>
      <w:r w:rsidRPr="00AE74E6">
        <w:rPr>
          <w:rFonts w:ascii="Arial" w:hAnsi="Arial" w:cs="Arial"/>
          <w:sz w:val="22"/>
          <w:szCs w:val="22"/>
        </w:rPr>
        <w:t>Presentación, discusión y, en su caso, aprobación del informe del Consejo de Administración de la Sociedad en términos del Artículo 172, inciso b) de la LGSM, en el que se contienen las principales políticas y criterios contables y de información seguidos en la preparación de la información financiera de la Sociedad.</w:t>
      </w:r>
    </w:p>
    <w:p w14:paraId="602E9C7F" w14:textId="60B7C6AE" w:rsidR="00AE74E6" w:rsidRPr="00862D87" w:rsidRDefault="00AE74E6" w:rsidP="0043251E">
      <w:pPr>
        <w:pStyle w:val="Prrafodelista"/>
        <w:numPr>
          <w:ilvl w:val="0"/>
          <w:numId w:val="1"/>
        </w:numPr>
        <w:ind w:left="709" w:hanging="709"/>
        <w:rPr>
          <w:rFonts w:ascii="Arial" w:hAnsi="Arial" w:cs="Arial"/>
          <w:sz w:val="22"/>
          <w:szCs w:val="22"/>
        </w:rPr>
      </w:pPr>
      <w:r w:rsidRPr="00AE74E6">
        <w:rPr>
          <w:rFonts w:ascii="Arial" w:hAnsi="Arial" w:cs="Arial"/>
          <w:sz w:val="22"/>
          <w:szCs w:val="22"/>
        </w:rPr>
        <w:t>Presentación, discusión y, en su caso, aprobación del informe del Consejo de Administración de la Sociedad sobre las operaciones y actividades en las intervino conforme al Artículo 28, fracción IV, inciso e) de la LMV.</w:t>
      </w:r>
    </w:p>
    <w:p w14:paraId="31CBE577" w14:textId="28C9F63B" w:rsidR="00AE74E6" w:rsidRPr="00AE74E6" w:rsidRDefault="00AE74E6" w:rsidP="0043251E">
      <w:pPr>
        <w:pStyle w:val="Prrafodelista"/>
        <w:numPr>
          <w:ilvl w:val="0"/>
          <w:numId w:val="1"/>
        </w:numPr>
        <w:ind w:left="709" w:hanging="709"/>
        <w:rPr>
          <w:rFonts w:ascii="Arial" w:hAnsi="Arial" w:cs="Arial"/>
          <w:sz w:val="22"/>
          <w:szCs w:val="22"/>
        </w:rPr>
      </w:pPr>
      <w:r w:rsidRPr="00AE74E6">
        <w:rPr>
          <w:rFonts w:ascii="Arial" w:hAnsi="Arial" w:cs="Arial"/>
          <w:sz w:val="22"/>
          <w:szCs w:val="22"/>
        </w:rPr>
        <w:t>Presentación, discusión y, en su caso, aprobación de los informes anuales de los presidentes del Comité de Auditoría y del Comité de Prácticas Societarias de la Sociedad sobre las actividades llevadas a cabo por dichos comités, en términos del Artículo 43, fracciones I y II de la LMV.</w:t>
      </w:r>
    </w:p>
    <w:p w14:paraId="4A5F0DE7" w14:textId="00B05918" w:rsidR="0043251E" w:rsidRPr="00862D87" w:rsidRDefault="00AE74E6" w:rsidP="0043251E">
      <w:pPr>
        <w:pStyle w:val="Prrafodelista"/>
        <w:numPr>
          <w:ilvl w:val="0"/>
          <w:numId w:val="1"/>
        </w:numPr>
        <w:ind w:left="709" w:hanging="709"/>
        <w:rPr>
          <w:rFonts w:ascii="Arial" w:hAnsi="Arial" w:cs="Arial"/>
          <w:sz w:val="22"/>
          <w:szCs w:val="22"/>
        </w:rPr>
      </w:pPr>
      <w:bookmarkStart w:id="0" w:name="_Hlk5030071"/>
      <w:r w:rsidRPr="00AE74E6">
        <w:rPr>
          <w:rFonts w:ascii="Arial" w:hAnsi="Arial" w:cs="Arial"/>
          <w:sz w:val="22"/>
          <w:szCs w:val="22"/>
        </w:rPr>
        <w:t xml:space="preserve">Discusión y calificación de independencia del señor Gérard Martellozo como miembro independiente del Consejo de Administración de la Sociedad. </w:t>
      </w:r>
    </w:p>
    <w:p w14:paraId="3BA535B4" w14:textId="0069D636" w:rsidR="0043251E" w:rsidRPr="00862D87" w:rsidRDefault="00AE74E6" w:rsidP="0043251E">
      <w:pPr>
        <w:pStyle w:val="Prrafodelista"/>
        <w:numPr>
          <w:ilvl w:val="0"/>
          <w:numId w:val="1"/>
        </w:numPr>
        <w:ind w:left="709" w:hanging="709"/>
        <w:rPr>
          <w:rFonts w:ascii="Arial" w:hAnsi="Arial" w:cs="Arial"/>
          <w:sz w:val="22"/>
          <w:szCs w:val="22"/>
        </w:rPr>
      </w:pPr>
      <w:r w:rsidRPr="00AE74E6">
        <w:rPr>
          <w:rFonts w:ascii="Arial" w:hAnsi="Arial" w:cs="Arial"/>
          <w:sz w:val="22"/>
          <w:szCs w:val="22"/>
        </w:rPr>
        <w:t>Propuesta, discusión y, en su caso, aprobación del esquema de compensaciones a los miembros Consejo de Administración de la Sociedad.</w:t>
      </w:r>
    </w:p>
    <w:p w14:paraId="790D3D03" w14:textId="4A4D5546" w:rsidR="00AE74E6" w:rsidRPr="00862D87" w:rsidRDefault="003E7F7A" w:rsidP="00EB45A9">
      <w:pPr>
        <w:pStyle w:val="Prrafodelista"/>
        <w:numPr>
          <w:ilvl w:val="0"/>
          <w:numId w:val="1"/>
        </w:numPr>
        <w:ind w:left="709" w:hanging="709"/>
        <w:rPr>
          <w:rFonts w:ascii="Arial" w:hAnsi="Arial" w:cs="Arial"/>
          <w:sz w:val="22"/>
          <w:szCs w:val="22"/>
        </w:rPr>
      </w:pPr>
      <w:r w:rsidRPr="003E7F7A">
        <w:rPr>
          <w:rFonts w:ascii="Arial" w:hAnsi="Arial" w:cs="Arial"/>
          <w:sz w:val="21"/>
          <w:szCs w:val="21"/>
        </w:rPr>
        <w:t>Propuesta, discusión y, en su caso, aprobación de la modificación del monto máximo de recursos que podrán destinarse a la compra de acciones propias de la Sociedad (o títulos de crédito que las representen) para el ejercicio 2023, para pasar de US$</w:t>
      </w:r>
      <w:r w:rsidR="00127B4A" w:rsidRPr="00127B4A">
        <w:rPr>
          <w:rFonts w:ascii="Arial" w:hAnsi="Arial" w:cs="Arial"/>
          <w:sz w:val="21"/>
          <w:szCs w:val="21"/>
        </w:rPr>
        <w:t>20,140,886.00</w:t>
      </w:r>
      <w:r w:rsidR="00127B4A">
        <w:rPr>
          <w:rFonts w:ascii="Arial" w:hAnsi="Arial" w:cs="Arial"/>
          <w:sz w:val="21"/>
          <w:szCs w:val="21"/>
        </w:rPr>
        <w:t xml:space="preserve"> </w:t>
      </w:r>
      <w:r w:rsidRPr="003E7F7A">
        <w:rPr>
          <w:rFonts w:ascii="Arial" w:hAnsi="Arial" w:cs="Arial"/>
          <w:sz w:val="21"/>
          <w:szCs w:val="21"/>
        </w:rPr>
        <w:t>aprobados a esta fecha, a la cantidad de US$50</w:t>
      </w:r>
      <w:r w:rsidR="00127B4A">
        <w:rPr>
          <w:rFonts w:ascii="Arial" w:hAnsi="Arial" w:cs="Arial"/>
          <w:sz w:val="21"/>
          <w:szCs w:val="21"/>
        </w:rPr>
        <w:t>,000,</w:t>
      </w:r>
      <w:r w:rsidRPr="003E7F7A">
        <w:rPr>
          <w:rFonts w:ascii="Arial" w:hAnsi="Arial" w:cs="Arial"/>
          <w:sz w:val="21"/>
          <w:szCs w:val="21"/>
        </w:rPr>
        <w:t>000</w:t>
      </w:r>
      <w:r w:rsidR="00127B4A">
        <w:rPr>
          <w:rFonts w:ascii="Arial" w:hAnsi="Arial" w:cs="Arial"/>
          <w:sz w:val="21"/>
          <w:szCs w:val="21"/>
        </w:rPr>
        <w:t>.00</w:t>
      </w:r>
      <w:r w:rsidRPr="003E7F7A">
        <w:rPr>
          <w:rFonts w:ascii="Arial" w:hAnsi="Arial" w:cs="Arial"/>
          <w:sz w:val="21"/>
          <w:szCs w:val="21"/>
        </w:rPr>
        <w:t>, y cuyo remanente, en su caso, podrá destinarse para los mismos efectos para el ejercicio 2024</w:t>
      </w:r>
      <w:r w:rsidR="00702DC2" w:rsidRPr="00702DC2">
        <w:rPr>
          <w:rFonts w:ascii="Arial" w:hAnsi="Arial" w:cs="Arial"/>
          <w:sz w:val="22"/>
          <w:szCs w:val="22"/>
        </w:rPr>
        <w:t>.</w:t>
      </w:r>
    </w:p>
    <w:bookmarkEnd w:id="0"/>
    <w:p w14:paraId="425F92FA" w14:textId="775AFC19" w:rsidR="001B440C" w:rsidRPr="00AE74E6" w:rsidRDefault="00AD2F49" w:rsidP="00EB45A9">
      <w:pPr>
        <w:pStyle w:val="Prrafodelista"/>
        <w:numPr>
          <w:ilvl w:val="0"/>
          <w:numId w:val="1"/>
        </w:numPr>
        <w:ind w:left="709" w:hanging="709"/>
        <w:rPr>
          <w:rFonts w:ascii="Arial" w:hAnsi="Arial" w:cs="Arial"/>
          <w:sz w:val="22"/>
          <w:szCs w:val="22"/>
        </w:rPr>
      </w:pPr>
      <w:r w:rsidRPr="00AD2F49">
        <w:rPr>
          <w:rFonts w:ascii="Arial" w:hAnsi="Arial" w:cs="Arial"/>
          <w:sz w:val="22"/>
          <w:szCs w:val="22"/>
        </w:rPr>
        <w:t>Designación de delegados que den cumplimiento a las resoluciones que se adopten en la Asamblea General Ordinaria Anual y, en su caso, las formalicen según proceda; resoluciones al respecto.</w:t>
      </w:r>
      <w:r w:rsidR="001B440C" w:rsidRPr="00AE74E6">
        <w:rPr>
          <w:rFonts w:ascii="Arial" w:hAnsi="Arial" w:cs="Arial"/>
          <w:sz w:val="22"/>
          <w:szCs w:val="22"/>
        </w:rPr>
        <w:br w:type="page"/>
      </w:r>
    </w:p>
    <w:p w14:paraId="6796667F" w14:textId="78864330" w:rsidR="001B440C" w:rsidRPr="00862D87" w:rsidRDefault="001B440C" w:rsidP="001B440C">
      <w:pPr>
        <w:pStyle w:val="Text"/>
        <w:ind w:firstLine="720"/>
        <w:jc w:val="both"/>
        <w:rPr>
          <w:rFonts w:ascii="Arial" w:hAnsi="Arial" w:cs="Arial"/>
          <w:sz w:val="22"/>
          <w:szCs w:val="22"/>
          <w:lang w:val="es-MX"/>
        </w:rPr>
      </w:pPr>
      <w:r w:rsidRPr="00862D87">
        <w:rPr>
          <w:rFonts w:ascii="Arial" w:hAnsi="Arial" w:cs="Arial"/>
          <w:sz w:val="22"/>
          <w:szCs w:val="22"/>
          <w:lang w:val="es-MX"/>
        </w:rPr>
        <w:lastRenderedPageBreak/>
        <w:t xml:space="preserve">En relación con lo anterior, </w:t>
      </w:r>
      <w:r w:rsidRPr="00862D87">
        <w:rPr>
          <w:rFonts w:ascii="Arial" w:hAnsi="Arial" w:cs="Arial"/>
          <w:sz w:val="22"/>
          <w:szCs w:val="22"/>
          <w:highlight w:val="yellow"/>
          <w:lang w:val="es-MX"/>
        </w:rPr>
        <w:t>[</w:t>
      </w:r>
      <w:r w:rsidRPr="00862D87">
        <w:rPr>
          <w:rFonts w:ascii="Arial" w:hAnsi="Arial" w:cs="Arial"/>
          <w:sz w:val="22"/>
          <w:szCs w:val="22"/>
          <w:lang w:val="es-MX"/>
        </w:rPr>
        <w:t>otorgo/</w:t>
      </w:r>
      <w:r w:rsidRPr="00862D87">
        <w:rPr>
          <w:rFonts w:ascii="Arial" w:hAnsi="Arial" w:cs="Arial"/>
          <w:color w:val="000000"/>
          <w:sz w:val="22"/>
          <w:szCs w:val="22"/>
        </w:rPr>
        <w:t>otorgamos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a usted</w:t>
      </w:r>
      <w:r w:rsidRPr="00862D87">
        <w:rPr>
          <w:rFonts w:ascii="Arial" w:hAnsi="Arial" w:cs="Arial"/>
          <w:color w:val="000000"/>
          <w:sz w:val="22"/>
          <w:szCs w:val="22"/>
          <w:highlight w:val="yellow"/>
        </w:rPr>
        <w:t>[</w:t>
      </w:r>
      <w:r w:rsidRPr="00862D87">
        <w:rPr>
          <w:rFonts w:ascii="Arial" w:hAnsi="Arial" w:cs="Arial"/>
          <w:color w:val="000000"/>
          <w:sz w:val="22"/>
          <w:szCs w:val="22"/>
        </w:rPr>
        <w:t>(es)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un </w:t>
      </w:r>
      <w:r w:rsidRPr="00862D87">
        <w:rPr>
          <w:rFonts w:ascii="Arial" w:hAnsi="Arial" w:cs="Arial"/>
          <w:b/>
          <w:color w:val="000000"/>
          <w:sz w:val="22"/>
          <w:szCs w:val="22"/>
        </w:rPr>
        <w:t>PODER ESPECIAL</w:t>
      </w:r>
      <w:r w:rsidRPr="00862D87">
        <w:rPr>
          <w:rFonts w:ascii="Arial" w:hAnsi="Arial" w:cs="Arial"/>
          <w:color w:val="000000"/>
          <w:sz w:val="22"/>
          <w:szCs w:val="22"/>
        </w:rPr>
        <w:t xml:space="preserve"> en cuanto a su objeto, pero tan amplio como en </w:t>
      </w:r>
      <w:r w:rsidR="00AD2F49">
        <w:rPr>
          <w:rFonts w:ascii="Arial" w:hAnsi="Arial" w:cs="Arial"/>
          <w:color w:val="000000"/>
          <w:sz w:val="22"/>
          <w:szCs w:val="22"/>
        </w:rPr>
        <w:t>d</w:t>
      </w:r>
      <w:r w:rsidRPr="00862D87">
        <w:rPr>
          <w:rFonts w:ascii="Arial" w:hAnsi="Arial" w:cs="Arial"/>
          <w:color w:val="000000"/>
          <w:sz w:val="22"/>
          <w:szCs w:val="22"/>
        </w:rPr>
        <w:t>erecho se requiera, a ser ejercido conjunta o separadamente, para que asista</w:t>
      </w:r>
      <w:r w:rsidRPr="00862D87">
        <w:rPr>
          <w:rFonts w:ascii="Arial" w:hAnsi="Arial" w:cs="Arial"/>
          <w:color w:val="000000"/>
          <w:sz w:val="22"/>
          <w:szCs w:val="22"/>
          <w:highlight w:val="yellow"/>
        </w:rPr>
        <w:t>[</w:t>
      </w:r>
      <w:r w:rsidRPr="00862D87">
        <w:rPr>
          <w:rFonts w:ascii="Arial" w:hAnsi="Arial" w:cs="Arial"/>
          <w:color w:val="000000"/>
          <w:sz w:val="22"/>
          <w:szCs w:val="22"/>
        </w:rPr>
        <w:t>(n)</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en nuestro nombre y representación </w:t>
      </w:r>
      <w:r w:rsidRPr="00862D87">
        <w:rPr>
          <w:rFonts w:ascii="Arial" w:hAnsi="Arial" w:cs="Arial"/>
          <w:sz w:val="22"/>
          <w:szCs w:val="22"/>
          <w:lang w:val="es-MX"/>
        </w:rPr>
        <w:t xml:space="preserve">a la Asamblea General </w:t>
      </w:r>
      <w:r w:rsidRPr="00862D87">
        <w:rPr>
          <w:rFonts w:ascii="Arial" w:hAnsi="Arial" w:cs="Arial"/>
          <w:bCs/>
          <w:sz w:val="22"/>
          <w:szCs w:val="22"/>
          <w:lang w:val="es-MX"/>
        </w:rPr>
        <w:t>Ordinaria</w:t>
      </w:r>
      <w:r w:rsidR="00862D87" w:rsidRPr="00862D87">
        <w:rPr>
          <w:rFonts w:ascii="Arial" w:hAnsi="Arial" w:cs="Arial"/>
          <w:bCs/>
          <w:sz w:val="22"/>
          <w:szCs w:val="22"/>
          <w:lang w:val="es-MX"/>
        </w:rPr>
        <w:t xml:space="preserve"> y Extraordinaria</w:t>
      </w:r>
      <w:r w:rsidRPr="00862D87">
        <w:rPr>
          <w:rFonts w:ascii="Arial" w:hAnsi="Arial" w:cs="Arial"/>
          <w:bCs/>
          <w:sz w:val="22"/>
          <w:szCs w:val="22"/>
          <w:lang w:val="es-MX"/>
        </w:rPr>
        <w:t xml:space="preserve"> Anual </w:t>
      </w:r>
      <w:r w:rsidRPr="00862D87">
        <w:rPr>
          <w:rFonts w:ascii="Arial" w:hAnsi="Arial" w:cs="Arial"/>
          <w:sz w:val="22"/>
          <w:szCs w:val="22"/>
          <w:lang w:val="es-MX"/>
        </w:rPr>
        <w:t xml:space="preserve">representando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numerario</w:t>
      </w:r>
      <w:r w:rsidRPr="00862D87">
        <w:rPr>
          <w:rFonts w:ascii="Arial" w:hAnsi="Arial" w:cs="Arial"/>
          <w:sz w:val="22"/>
          <w:szCs w:val="22"/>
          <w:highlight w:val="yellow"/>
          <w:lang w:val="es-MX"/>
        </w:rPr>
        <w:t>]</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letra</w:t>
      </w:r>
      <w:r w:rsidRPr="00862D87">
        <w:rPr>
          <w:rFonts w:ascii="Arial" w:hAnsi="Arial" w:cs="Arial"/>
          <w:sz w:val="22"/>
          <w:szCs w:val="22"/>
          <w:highlight w:val="yellow"/>
          <w:lang w:val="es-MX"/>
        </w:rPr>
        <w:t>]</w:t>
      </w:r>
      <w:r w:rsidRPr="00862D87">
        <w:rPr>
          <w:rFonts w:ascii="Arial" w:hAnsi="Arial" w:cs="Arial"/>
          <w:sz w:val="22"/>
          <w:szCs w:val="22"/>
          <w:lang w:val="es-MX"/>
        </w:rPr>
        <w:t>), de las que somos titulares, y ejerza</w:t>
      </w:r>
      <w:r w:rsidRPr="00862D87">
        <w:rPr>
          <w:rFonts w:ascii="Arial" w:hAnsi="Arial" w:cs="Arial"/>
          <w:sz w:val="22"/>
          <w:szCs w:val="22"/>
          <w:highlight w:val="yellow"/>
          <w:lang w:val="es-MX"/>
        </w:rPr>
        <w:t>[</w:t>
      </w:r>
      <w:r w:rsidRPr="00862D87">
        <w:rPr>
          <w:rFonts w:ascii="Arial" w:hAnsi="Arial" w:cs="Arial"/>
          <w:sz w:val="22"/>
          <w:szCs w:val="22"/>
          <w:lang w:val="es-MX"/>
        </w:rPr>
        <w:t>(n)</w:t>
      </w:r>
      <w:r w:rsidRPr="00862D87">
        <w:rPr>
          <w:rFonts w:ascii="Arial" w:hAnsi="Arial" w:cs="Arial"/>
          <w:sz w:val="22"/>
          <w:szCs w:val="22"/>
          <w:highlight w:val="yellow"/>
          <w:lang w:val="es-MX"/>
        </w:rPr>
        <w:t>]</w:t>
      </w:r>
      <w:r w:rsidRPr="00862D87">
        <w:rPr>
          <w:rFonts w:ascii="Arial" w:hAnsi="Arial"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1B440C" w:rsidRPr="00127B4A" w14:paraId="015588F1" w14:textId="77777777" w:rsidTr="001B440C">
        <w:trPr>
          <w:tblHeader/>
        </w:trPr>
        <w:tc>
          <w:tcPr>
            <w:tcW w:w="1851" w:type="pct"/>
            <w:vMerge w:val="restart"/>
            <w:shd w:val="clear" w:color="auto" w:fill="8EAADB" w:themeFill="accent1" w:themeFillTint="99"/>
            <w:vAlign w:val="center"/>
          </w:tcPr>
          <w:p w14:paraId="0FE702A3" w14:textId="05D6B579" w:rsidR="001B440C" w:rsidRPr="00862D87" w:rsidRDefault="001B440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Puntos del Orden del Día de la Asamblea Ordinaria</w:t>
            </w:r>
            <w:r w:rsidR="00AD2F49">
              <w:rPr>
                <w:rFonts w:ascii="Arial" w:hAnsi="Arial" w:cs="Arial"/>
                <w:b/>
                <w:bCs/>
                <w:caps/>
                <w:sz w:val="22"/>
                <w:szCs w:val="22"/>
                <w:lang w:val="es-MX"/>
              </w:rPr>
              <w:t xml:space="preserve"> ANUAL</w:t>
            </w:r>
          </w:p>
        </w:tc>
        <w:tc>
          <w:tcPr>
            <w:tcW w:w="3149" w:type="pct"/>
            <w:gridSpan w:val="4"/>
            <w:shd w:val="clear" w:color="auto" w:fill="8EAADB" w:themeFill="accent1" w:themeFillTint="99"/>
            <w:vAlign w:val="center"/>
          </w:tcPr>
          <w:p w14:paraId="2C5CDB4B" w14:textId="77777777" w:rsidR="001B440C" w:rsidRPr="00862D87" w:rsidRDefault="001B440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 xml:space="preserve">Instrucciones </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del/DE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LOS otorgante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(S)</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para el ejercicio del poder</w:t>
            </w:r>
          </w:p>
        </w:tc>
      </w:tr>
      <w:tr w:rsidR="001B440C" w:rsidRPr="00862D87" w14:paraId="27A4137C" w14:textId="77777777" w:rsidTr="001B440C">
        <w:trPr>
          <w:tblHeader/>
        </w:trPr>
        <w:tc>
          <w:tcPr>
            <w:tcW w:w="1851" w:type="pct"/>
            <w:vMerge/>
            <w:shd w:val="clear" w:color="auto" w:fill="ACB9CA" w:themeFill="text2" w:themeFillTint="66"/>
          </w:tcPr>
          <w:p w14:paraId="49733DF9" w14:textId="77777777" w:rsidR="001B440C" w:rsidRPr="00862D87" w:rsidRDefault="001B440C" w:rsidP="008B2EC1">
            <w:pPr>
              <w:pStyle w:val="Text"/>
              <w:spacing w:before="120"/>
              <w:ind w:firstLine="0"/>
              <w:jc w:val="both"/>
              <w:rPr>
                <w:rFonts w:ascii="Arial" w:hAnsi="Arial" w:cs="Arial"/>
                <w:caps/>
                <w:sz w:val="22"/>
                <w:szCs w:val="22"/>
                <w:lang w:val="es-MX"/>
              </w:rPr>
            </w:pPr>
          </w:p>
        </w:tc>
        <w:tc>
          <w:tcPr>
            <w:tcW w:w="787" w:type="pct"/>
            <w:shd w:val="clear" w:color="auto" w:fill="8EAADB" w:themeFill="accent1" w:themeFillTint="99"/>
            <w:vAlign w:val="center"/>
          </w:tcPr>
          <w:p w14:paraId="651D4AAE"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Aprobar</w:t>
            </w:r>
          </w:p>
        </w:tc>
        <w:tc>
          <w:tcPr>
            <w:tcW w:w="787" w:type="pct"/>
            <w:shd w:val="clear" w:color="auto" w:fill="8EAADB" w:themeFill="accent1" w:themeFillTint="99"/>
            <w:vAlign w:val="center"/>
          </w:tcPr>
          <w:p w14:paraId="2FC6D69E"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No aprobar</w:t>
            </w:r>
          </w:p>
        </w:tc>
        <w:tc>
          <w:tcPr>
            <w:tcW w:w="787" w:type="pct"/>
            <w:shd w:val="clear" w:color="auto" w:fill="8EAADB" w:themeFill="accent1" w:themeFillTint="99"/>
            <w:vAlign w:val="center"/>
          </w:tcPr>
          <w:p w14:paraId="7A244A54"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Abstención</w:t>
            </w:r>
          </w:p>
        </w:tc>
        <w:tc>
          <w:tcPr>
            <w:tcW w:w="788" w:type="pct"/>
            <w:shd w:val="clear" w:color="auto" w:fill="8EAADB" w:themeFill="accent1" w:themeFillTint="99"/>
          </w:tcPr>
          <w:p w14:paraId="5D447E09"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Comentario</w:t>
            </w:r>
          </w:p>
        </w:tc>
      </w:tr>
      <w:tr w:rsidR="001B440C" w:rsidRPr="00127B4A" w14:paraId="3D515259" w14:textId="77777777" w:rsidTr="008B2EC1">
        <w:trPr>
          <w:cantSplit/>
        </w:trPr>
        <w:tc>
          <w:tcPr>
            <w:tcW w:w="1851" w:type="pct"/>
          </w:tcPr>
          <w:p w14:paraId="5C8C4B52" w14:textId="7AF9BEB2"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I.</w:t>
            </w:r>
            <w:r w:rsidRPr="00862D87">
              <w:rPr>
                <w:rFonts w:ascii="Arial" w:hAnsi="Arial" w:cs="Arial"/>
                <w:sz w:val="22"/>
                <w:szCs w:val="22"/>
                <w:lang w:val="es-MX"/>
              </w:rPr>
              <w:tab/>
            </w:r>
            <w:r w:rsidR="00AD2F49" w:rsidRPr="00AD2F49">
              <w:rPr>
                <w:rFonts w:ascii="Arial" w:hAnsi="Arial" w:cs="Arial"/>
                <w:sz w:val="22"/>
                <w:szCs w:val="22"/>
              </w:rPr>
              <w:t>Presentación, discusión y, en su caso, aprobación del informe del Director General de la Sociedad, elaborado conforme al Artículo 172 de la LGSM y a los artículos 28, fracción IV, y 44, fracción XI, de la Ley del Mercado de Valores (“</w:t>
            </w:r>
            <w:r w:rsidR="00AD2F49" w:rsidRPr="005465AC">
              <w:rPr>
                <w:rFonts w:ascii="Arial" w:hAnsi="Arial" w:cs="Arial"/>
                <w:sz w:val="22"/>
                <w:szCs w:val="22"/>
                <w:u w:val="single"/>
              </w:rPr>
              <w:t>LMV</w:t>
            </w:r>
            <w:r w:rsidR="00AD2F49" w:rsidRPr="00AD2F49">
              <w:rPr>
                <w:rFonts w:ascii="Arial" w:hAnsi="Arial" w:cs="Arial"/>
                <w:sz w:val="22"/>
                <w:szCs w:val="22"/>
              </w:rPr>
              <w:t>”), mismo que incluye la presentación de los estados financieros de la Sociedad, individuales y consolidados, acompañados del dictamen del auditor externo, respecto de las operaciones y resultados de la Sociedad por el ejercicio social concluido el 31 de diciembre del 2022, así como la opinión del Consejo de Administración sobre el contenido de dicho informe rendido por el Director General de la Sociedad.</w:t>
            </w:r>
          </w:p>
        </w:tc>
        <w:tc>
          <w:tcPr>
            <w:tcW w:w="787" w:type="pct"/>
            <w:vAlign w:val="center"/>
          </w:tcPr>
          <w:p w14:paraId="0D32696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2014085"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5151471"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74BE22FE"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127B4A" w14:paraId="50F81F55" w14:textId="77777777" w:rsidTr="008B2EC1">
        <w:trPr>
          <w:cantSplit/>
        </w:trPr>
        <w:tc>
          <w:tcPr>
            <w:tcW w:w="1851" w:type="pct"/>
            <w:tcBorders>
              <w:bottom w:val="single" w:sz="4" w:space="0" w:color="auto"/>
            </w:tcBorders>
          </w:tcPr>
          <w:p w14:paraId="73D105B5" w14:textId="722996FE"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II.</w:t>
            </w:r>
            <w:r w:rsidRPr="00862D87">
              <w:rPr>
                <w:rFonts w:ascii="Arial" w:hAnsi="Arial" w:cs="Arial"/>
                <w:sz w:val="22"/>
                <w:szCs w:val="22"/>
                <w:lang w:val="es-MX"/>
              </w:rPr>
              <w:tab/>
            </w:r>
            <w:r w:rsidR="00AD2F49" w:rsidRPr="00AD2F49">
              <w:rPr>
                <w:rFonts w:ascii="Arial" w:hAnsi="Arial" w:cs="Arial"/>
                <w:sz w:val="22"/>
                <w:szCs w:val="22"/>
              </w:rPr>
              <w:t>Presentación, discusión y, en su caso, aprobación del informe del Consejo de Administración de la Sociedad en términos del Artículo 172, inciso b) de la LGSM, en el que se contienen las principales políticas y criterios contables y de información seguidos en la preparación de la información financiera de la Sociedad.</w:t>
            </w:r>
          </w:p>
        </w:tc>
        <w:tc>
          <w:tcPr>
            <w:tcW w:w="787" w:type="pct"/>
            <w:tcBorders>
              <w:bottom w:val="single" w:sz="4" w:space="0" w:color="auto"/>
            </w:tcBorders>
            <w:vAlign w:val="center"/>
          </w:tcPr>
          <w:p w14:paraId="34D4E7BE" w14:textId="77777777" w:rsidR="001B440C" w:rsidRPr="00862D87" w:rsidRDefault="001B440C" w:rsidP="008B2EC1">
            <w:pPr>
              <w:spacing w:line="240" w:lineRule="auto"/>
              <w:rPr>
                <w:rFonts w:ascii="Arial" w:hAnsi="Arial" w:cs="Arial"/>
                <w:lang w:val="es-MX"/>
              </w:rPr>
            </w:pPr>
          </w:p>
        </w:tc>
        <w:tc>
          <w:tcPr>
            <w:tcW w:w="787" w:type="pct"/>
            <w:tcBorders>
              <w:bottom w:val="single" w:sz="4" w:space="0" w:color="auto"/>
            </w:tcBorders>
            <w:vAlign w:val="center"/>
          </w:tcPr>
          <w:p w14:paraId="66CB2895"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1AE0BDB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3AD9CF72"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127B4A" w14:paraId="077EEA93" w14:textId="77777777" w:rsidTr="008B2EC1">
        <w:trPr>
          <w:cantSplit/>
          <w:trHeight w:val="1134"/>
        </w:trPr>
        <w:tc>
          <w:tcPr>
            <w:tcW w:w="1851" w:type="pct"/>
          </w:tcPr>
          <w:p w14:paraId="59D6CE54" w14:textId="71A076D6"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III.</w:t>
            </w:r>
            <w:r w:rsidRPr="00862D87">
              <w:rPr>
                <w:rFonts w:ascii="Arial" w:hAnsi="Arial" w:cs="Arial"/>
                <w:sz w:val="22"/>
                <w:szCs w:val="22"/>
                <w:lang w:val="es-MX"/>
              </w:rPr>
              <w:tab/>
            </w:r>
            <w:r w:rsidR="00AD2F49" w:rsidRPr="00AD2F49">
              <w:rPr>
                <w:rFonts w:ascii="Arial" w:hAnsi="Arial" w:cs="Arial"/>
                <w:sz w:val="22"/>
                <w:szCs w:val="22"/>
              </w:rPr>
              <w:t>Presentación, discusión y, en su caso, aprobación del informe del Consejo de Administración de la Sociedad sobre las operaciones y actividades en las intervino conforme al Artículo 28, fracción IV, inciso e) de la LMV.</w:t>
            </w:r>
          </w:p>
        </w:tc>
        <w:tc>
          <w:tcPr>
            <w:tcW w:w="787" w:type="pct"/>
            <w:vAlign w:val="center"/>
          </w:tcPr>
          <w:p w14:paraId="20B64D2D"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0CBB76F7"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0ECF9D6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4DD535D4"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127B4A" w14:paraId="0E772ACC" w14:textId="77777777" w:rsidTr="008B2EC1">
        <w:trPr>
          <w:cantSplit/>
          <w:trHeight w:val="1134"/>
        </w:trPr>
        <w:tc>
          <w:tcPr>
            <w:tcW w:w="1851" w:type="pct"/>
          </w:tcPr>
          <w:p w14:paraId="2AF9B3BD" w14:textId="5D320F5B"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lastRenderedPageBreak/>
              <w:t>IV.</w:t>
            </w:r>
            <w:r w:rsidRPr="00862D87">
              <w:rPr>
                <w:rFonts w:ascii="Arial" w:hAnsi="Arial" w:cs="Arial"/>
                <w:sz w:val="22"/>
                <w:szCs w:val="22"/>
                <w:lang w:val="es-MX"/>
              </w:rPr>
              <w:tab/>
            </w:r>
            <w:r w:rsidR="00AD2F49" w:rsidRPr="00AD2F49">
              <w:rPr>
                <w:rFonts w:ascii="Arial" w:hAnsi="Arial" w:cs="Arial"/>
                <w:sz w:val="22"/>
                <w:szCs w:val="22"/>
              </w:rPr>
              <w:t>Presentación, discusión y, en su caso, aprobación de los informes anuales de los presidentes del Comité de Auditoría y del Comité de Prácticas Societarias de la Sociedad sobre las actividades llevadas a cabo por dichos comités, en términos del Artículo 43, fracciones I y II de la LMV.</w:t>
            </w:r>
          </w:p>
        </w:tc>
        <w:tc>
          <w:tcPr>
            <w:tcW w:w="787" w:type="pct"/>
            <w:vAlign w:val="center"/>
          </w:tcPr>
          <w:p w14:paraId="4871253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37AC7FE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FB27B41"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2D2F6660"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127B4A" w14:paraId="0FF97E44" w14:textId="77777777" w:rsidTr="0043251E">
        <w:trPr>
          <w:cantSplit/>
          <w:trHeight w:val="1134"/>
        </w:trPr>
        <w:tc>
          <w:tcPr>
            <w:tcW w:w="1851" w:type="pct"/>
          </w:tcPr>
          <w:p w14:paraId="0A787012" w14:textId="7EE841CD"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w:t>
            </w:r>
            <w:r w:rsidRPr="00862D87">
              <w:rPr>
                <w:rFonts w:ascii="Arial" w:hAnsi="Arial" w:cs="Arial"/>
                <w:sz w:val="22"/>
                <w:szCs w:val="22"/>
                <w:lang w:val="es-MX"/>
              </w:rPr>
              <w:tab/>
            </w:r>
            <w:r w:rsidR="00AD2F49" w:rsidRPr="00AD2F49">
              <w:rPr>
                <w:rFonts w:ascii="Arial" w:hAnsi="Arial" w:cs="Arial"/>
                <w:sz w:val="22"/>
                <w:szCs w:val="22"/>
              </w:rPr>
              <w:t>Discusión y calificación de independencia del señor Gérard Martellozo como miembro independiente del Consejo de Administración de la Sociedad.</w:t>
            </w:r>
          </w:p>
        </w:tc>
        <w:tc>
          <w:tcPr>
            <w:tcW w:w="787" w:type="pct"/>
            <w:vAlign w:val="center"/>
          </w:tcPr>
          <w:p w14:paraId="497013D7"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BB60CE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4218CB2F"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4C37B3CC"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43251E" w:rsidRPr="00127B4A" w14:paraId="11092751" w14:textId="77777777" w:rsidTr="0043251E">
        <w:trPr>
          <w:cantSplit/>
          <w:trHeight w:val="1134"/>
        </w:trPr>
        <w:tc>
          <w:tcPr>
            <w:tcW w:w="1851" w:type="pct"/>
          </w:tcPr>
          <w:p w14:paraId="6747078B" w14:textId="7D0005B2" w:rsidR="0043251E" w:rsidRPr="00862D87" w:rsidRDefault="0043251E" w:rsidP="0043251E">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VI.</w:t>
            </w:r>
            <w:r w:rsidRPr="00862D87">
              <w:rPr>
                <w:rFonts w:ascii="Arial" w:hAnsi="Arial" w:cs="Arial"/>
                <w:sz w:val="22"/>
                <w:szCs w:val="22"/>
                <w:lang w:val="es-MX"/>
              </w:rPr>
              <w:tab/>
            </w:r>
            <w:r w:rsidR="00AD2F49" w:rsidRPr="00AD2F49">
              <w:rPr>
                <w:rFonts w:ascii="Arial" w:hAnsi="Arial" w:cs="Arial"/>
                <w:sz w:val="22"/>
                <w:szCs w:val="22"/>
              </w:rPr>
              <w:t>Propuesta, discusión y, en su caso, aprobación del esquema de compensaciones a los miembros Consejo de Administración de la Sociedad.</w:t>
            </w:r>
          </w:p>
        </w:tc>
        <w:tc>
          <w:tcPr>
            <w:tcW w:w="787" w:type="pct"/>
            <w:vAlign w:val="center"/>
          </w:tcPr>
          <w:p w14:paraId="2AF959B5" w14:textId="77777777" w:rsidR="0043251E" w:rsidRPr="00862D87" w:rsidRDefault="0043251E" w:rsidP="0043251E">
            <w:pPr>
              <w:pStyle w:val="Text"/>
              <w:spacing w:before="120"/>
              <w:ind w:firstLine="0"/>
              <w:jc w:val="center"/>
              <w:rPr>
                <w:rFonts w:ascii="Arial" w:hAnsi="Arial" w:cs="Arial"/>
                <w:sz w:val="22"/>
                <w:szCs w:val="22"/>
                <w:lang w:val="es-MX"/>
              </w:rPr>
            </w:pPr>
          </w:p>
        </w:tc>
        <w:tc>
          <w:tcPr>
            <w:tcW w:w="787" w:type="pct"/>
            <w:vAlign w:val="center"/>
          </w:tcPr>
          <w:p w14:paraId="3AF3320C" w14:textId="77777777" w:rsidR="0043251E" w:rsidRPr="00862D87" w:rsidRDefault="0043251E" w:rsidP="0043251E">
            <w:pPr>
              <w:pStyle w:val="Text"/>
              <w:spacing w:before="120"/>
              <w:ind w:firstLine="0"/>
              <w:jc w:val="center"/>
              <w:rPr>
                <w:rFonts w:ascii="Arial" w:hAnsi="Arial" w:cs="Arial"/>
                <w:sz w:val="22"/>
                <w:szCs w:val="22"/>
                <w:lang w:val="es-MX"/>
              </w:rPr>
            </w:pPr>
          </w:p>
        </w:tc>
        <w:tc>
          <w:tcPr>
            <w:tcW w:w="787" w:type="pct"/>
            <w:vAlign w:val="center"/>
          </w:tcPr>
          <w:p w14:paraId="1ED3C02B" w14:textId="77777777" w:rsidR="0043251E" w:rsidRPr="00862D87" w:rsidRDefault="0043251E" w:rsidP="0043251E">
            <w:pPr>
              <w:pStyle w:val="Text"/>
              <w:spacing w:before="120"/>
              <w:ind w:firstLine="0"/>
              <w:jc w:val="center"/>
              <w:rPr>
                <w:rFonts w:ascii="Arial" w:hAnsi="Arial" w:cs="Arial"/>
                <w:sz w:val="22"/>
                <w:szCs w:val="22"/>
                <w:lang w:val="es-MX"/>
              </w:rPr>
            </w:pPr>
          </w:p>
        </w:tc>
        <w:tc>
          <w:tcPr>
            <w:tcW w:w="788" w:type="pct"/>
            <w:vAlign w:val="center"/>
          </w:tcPr>
          <w:p w14:paraId="3C7FE1E0" w14:textId="77777777" w:rsidR="0043251E" w:rsidRPr="00862D87" w:rsidRDefault="0043251E" w:rsidP="0043251E">
            <w:pPr>
              <w:pStyle w:val="Text"/>
              <w:spacing w:before="120"/>
              <w:ind w:firstLine="0"/>
              <w:jc w:val="center"/>
              <w:rPr>
                <w:rFonts w:ascii="Arial" w:hAnsi="Arial" w:cs="Arial"/>
                <w:sz w:val="22"/>
                <w:szCs w:val="22"/>
                <w:lang w:val="es-MX"/>
              </w:rPr>
            </w:pPr>
          </w:p>
        </w:tc>
      </w:tr>
      <w:tr w:rsidR="00474915" w:rsidRPr="00127B4A" w14:paraId="3708BC1D" w14:textId="77777777" w:rsidTr="0043251E">
        <w:trPr>
          <w:cantSplit/>
          <w:trHeight w:val="1134"/>
        </w:trPr>
        <w:tc>
          <w:tcPr>
            <w:tcW w:w="1851" w:type="pct"/>
          </w:tcPr>
          <w:p w14:paraId="40BC8AC7" w14:textId="5D4DDD16" w:rsidR="00474915" w:rsidRPr="00862D87" w:rsidRDefault="00474915" w:rsidP="00474915">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VI</w:t>
            </w:r>
            <w:r>
              <w:rPr>
                <w:rFonts w:ascii="Arial" w:hAnsi="Arial" w:cs="Arial"/>
                <w:sz w:val="22"/>
                <w:szCs w:val="22"/>
                <w:lang w:val="es-MX"/>
              </w:rPr>
              <w:t>I</w:t>
            </w:r>
            <w:r w:rsidRPr="00862D87">
              <w:rPr>
                <w:rFonts w:ascii="Arial" w:hAnsi="Arial" w:cs="Arial"/>
                <w:sz w:val="22"/>
                <w:szCs w:val="22"/>
                <w:lang w:val="es-MX"/>
              </w:rPr>
              <w:t>.</w:t>
            </w:r>
            <w:r w:rsidRPr="00862D87">
              <w:rPr>
                <w:rFonts w:ascii="Arial" w:hAnsi="Arial" w:cs="Arial"/>
                <w:sz w:val="22"/>
                <w:szCs w:val="22"/>
                <w:lang w:val="es-MX"/>
              </w:rPr>
              <w:tab/>
            </w:r>
            <w:r w:rsidR="00127B4A" w:rsidRPr="00127B4A">
              <w:rPr>
                <w:rFonts w:ascii="Arial" w:hAnsi="Arial" w:cs="Arial"/>
                <w:sz w:val="21"/>
                <w:szCs w:val="21"/>
              </w:rPr>
              <w:t>Propuesta, discusión y, en su caso, aprobación de la modificación del monto máximo de recursos que podrán destinarse a la compra de acciones propias de la Sociedad (o títulos de crédito que las representen) para el ejercicio 2023, para pasar de US$20,140,886.00 aprobados a esta fecha, a la cantidad de US$50,000,000.00, y cuyo remanente, en su caso, podrá destinarse para los mismos efectos para el ejercicio 2024</w:t>
            </w:r>
            <w:r w:rsidRPr="00AD2F49">
              <w:rPr>
                <w:rFonts w:ascii="Arial" w:hAnsi="Arial" w:cs="Arial"/>
                <w:sz w:val="22"/>
                <w:szCs w:val="22"/>
              </w:rPr>
              <w:t>.</w:t>
            </w:r>
          </w:p>
        </w:tc>
        <w:tc>
          <w:tcPr>
            <w:tcW w:w="787" w:type="pct"/>
            <w:vAlign w:val="center"/>
          </w:tcPr>
          <w:p w14:paraId="1C24CA9D" w14:textId="77777777" w:rsidR="00474915" w:rsidRPr="00862D87" w:rsidRDefault="00474915" w:rsidP="00474915">
            <w:pPr>
              <w:pStyle w:val="Text"/>
              <w:spacing w:before="120"/>
              <w:ind w:firstLine="0"/>
              <w:jc w:val="center"/>
              <w:rPr>
                <w:rFonts w:ascii="Arial" w:hAnsi="Arial" w:cs="Arial"/>
                <w:sz w:val="22"/>
                <w:szCs w:val="22"/>
                <w:lang w:val="es-MX"/>
              </w:rPr>
            </w:pPr>
          </w:p>
        </w:tc>
        <w:tc>
          <w:tcPr>
            <w:tcW w:w="787" w:type="pct"/>
            <w:vAlign w:val="center"/>
          </w:tcPr>
          <w:p w14:paraId="4A7DA61A" w14:textId="77777777" w:rsidR="00474915" w:rsidRPr="00862D87" w:rsidRDefault="00474915" w:rsidP="00474915">
            <w:pPr>
              <w:pStyle w:val="Text"/>
              <w:spacing w:before="120"/>
              <w:ind w:firstLine="0"/>
              <w:jc w:val="center"/>
              <w:rPr>
                <w:rFonts w:ascii="Arial" w:hAnsi="Arial" w:cs="Arial"/>
                <w:sz w:val="22"/>
                <w:szCs w:val="22"/>
                <w:lang w:val="es-MX"/>
              </w:rPr>
            </w:pPr>
          </w:p>
        </w:tc>
        <w:tc>
          <w:tcPr>
            <w:tcW w:w="787" w:type="pct"/>
            <w:vAlign w:val="center"/>
          </w:tcPr>
          <w:p w14:paraId="515A0EB5" w14:textId="77777777" w:rsidR="00474915" w:rsidRPr="00862D87" w:rsidRDefault="00474915" w:rsidP="00474915">
            <w:pPr>
              <w:pStyle w:val="Text"/>
              <w:spacing w:before="120"/>
              <w:ind w:firstLine="0"/>
              <w:jc w:val="center"/>
              <w:rPr>
                <w:rFonts w:ascii="Arial" w:hAnsi="Arial" w:cs="Arial"/>
                <w:sz w:val="22"/>
                <w:szCs w:val="22"/>
                <w:lang w:val="es-MX"/>
              </w:rPr>
            </w:pPr>
          </w:p>
        </w:tc>
        <w:tc>
          <w:tcPr>
            <w:tcW w:w="788" w:type="pct"/>
            <w:vAlign w:val="center"/>
          </w:tcPr>
          <w:p w14:paraId="06F318BD" w14:textId="77777777" w:rsidR="00474915" w:rsidRPr="00862D87" w:rsidRDefault="00474915" w:rsidP="00474915">
            <w:pPr>
              <w:pStyle w:val="Text"/>
              <w:spacing w:before="120"/>
              <w:ind w:firstLine="0"/>
              <w:jc w:val="center"/>
              <w:rPr>
                <w:rFonts w:ascii="Arial" w:hAnsi="Arial" w:cs="Arial"/>
                <w:sz w:val="22"/>
                <w:szCs w:val="22"/>
                <w:lang w:val="es-MX"/>
              </w:rPr>
            </w:pPr>
          </w:p>
        </w:tc>
      </w:tr>
      <w:tr w:rsidR="00474915" w:rsidRPr="00127B4A" w14:paraId="3060FE5A" w14:textId="77777777" w:rsidTr="0043251E">
        <w:trPr>
          <w:cantSplit/>
          <w:trHeight w:val="1134"/>
        </w:trPr>
        <w:tc>
          <w:tcPr>
            <w:tcW w:w="1851" w:type="pct"/>
          </w:tcPr>
          <w:p w14:paraId="2DE7015F" w14:textId="3E332AD2" w:rsidR="00474915" w:rsidRPr="00862D87" w:rsidRDefault="00474915" w:rsidP="00474915">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VI</w:t>
            </w:r>
            <w:r>
              <w:rPr>
                <w:rFonts w:ascii="Arial" w:hAnsi="Arial" w:cs="Arial"/>
                <w:sz w:val="22"/>
                <w:szCs w:val="22"/>
                <w:lang w:val="es-MX"/>
              </w:rPr>
              <w:t>II</w:t>
            </w:r>
            <w:r w:rsidRPr="00862D87">
              <w:rPr>
                <w:rFonts w:ascii="Arial" w:hAnsi="Arial" w:cs="Arial"/>
                <w:sz w:val="22"/>
                <w:szCs w:val="22"/>
                <w:lang w:val="es-MX"/>
              </w:rPr>
              <w:t>.</w:t>
            </w:r>
            <w:r w:rsidRPr="00862D87">
              <w:rPr>
                <w:rFonts w:ascii="Arial" w:hAnsi="Arial" w:cs="Arial"/>
                <w:sz w:val="22"/>
                <w:szCs w:val="22"/>
                <w:lang w:val="es-MX"/>
              </w:rPr>
              <w:tab/>
            </w:r>
            <w:r w:rsidRPr="00AD2F49">
              <w:rPr>
                <w:rFonts w:ascii="Arial" w:hAnsi="Arial" w:cs="Arial"/>
                <w:sz w:val="22"/>
                <w:szCs w:val="22"/>
              </w:rPr>
              <w:t>Designación de delegados que den cumplimiento a las resoluciones que se adopten en la Asamblea General Ordinaria Anual y, en su caso, las formalicen según proceda; resoluciones al respecto.</w:t>
            </w:r>
          </w:p>
        </w:tc>
        <w:tc>
          <w:tcPr>
            <w:tcW w:w="787" w:type="pct"/>
            <w:vAlign w:val="center"/>
          </w:tcPr>
          <w:p w14:paraId="122C6FE8" w14:textId="77777777" w:rsidR="00474915" w:rsidRPr="00862D87" w:rsidRDefault="00474915" w:rsidP="00474915">
            <w:pPr>
              <w:pStyle w:val="Text"/>
              <w:spacing w:before="120"/>
              <w:ind w:firstLine="0"/>
              <w:jc w:val="center"/>
              <w:rPr>
                <w:rFonts w:ascii="Arial" w:hAnsi="Arial" w:cs="Arial"/>
                <w:sz w:val="22"/>
                <w:szCs w:val="22"/>
                <w:lang w:val="es-MX"/>
              </w:rPr>
            </w:pPr>
          </w:p>
        </w:tc>
        <w:tc>
          <w:tcPr>
            <w:tcW w:w="787" w:type="pct"/>
            <w:vAlign w:val="center"/>
          </w:tcPr>
          <w:p w14:paraId="4DCDDB51" w14:textId="77777777" w:rsidR="00474915" w:rsidRPr="00862D87" w:rsidRDefault="00474915" w:rsidP="00474915">
            <w:pPr>
              <w:pStyle w:val="Text"/>
              <w:spacing w:before="120"/>
              <w:ind w:firstLine="0"/>
              <w:jc w:val="center"/>
              <w:rPr>
                <w:rFonts w:ascii="Arial" w:hAnsi="Arial" w:cs="Arial"/>
                <w:sz w:val="22"/>
                <w:szCs w:val="22"/>
                <w:lang w:val="es-MX"/>
              </w:rPr>
            </w:pPr>
          </w:p>
        </w:tc>
        <w:tc>
          <w:tcPr>
            <w:tcW w:w="787" w:type="pct"/>
            <w:vAlign w:val="center"/>
          </w:tcPr>
          <w:p w14:paraId="6D638991" w14:textId="77777777" w:rsidR="00474915" w:rsidRPr="00862D87" w:rsidRDefault="00474915" w:rsidP="00474915">
            <w:pPr>
              <w:pStyle w:val="Text"/>
              <w:spacing w:before="120"/>
              <w:ind w:firstLine="0"/>
              <w:jc w:val="center"/>
              <w:rPr>
                <w:rFonts w:ascii="Arial" w:hAnsi="Arial" w:cs="Arial"/>
                <w:sz w:val="22"/>
                <w:szCs w:val="22"/>
                <w:lang w:val="es-MX"/>
              </w:rPr>
            </w:pPr>
          </w:p>
        </w:tc>
        <w:tc>
          <w:tcPr>
            <w:tcW w:w="788" w:type="pct"/>
            <w:vAlign w:val="center"/>
          </w:tcPr>
          <w:p w14:paraId="1EA16308" w14:textId="77777777" w:rsidR="00474915" w:rsidRPr="00862D87" w:rsidRDefault="00474915" w:rsidP="00474915">
            <w:pPr>
              <w:pStyle w:val="Text"/>
              <w:spacing w:before="120"/>
              <w:ind w:firstLine="0"/>
              <w:jc w:val="center"/>
              <w:rPr>
                <w:rFonts w:ascii="Arial" w:hAnsi="Arial" w:cs="Arial"/>
                <w:sz w:val="22"/>
                <w:szCs w:val="22"/>
                <w:lang w:val="es-MX"/>
              </w:rPr>
            </w:pPr>
          </w:p>
        </w:tc>
      </w:tr>
    </w:tbl>
    <w:p w14:paraId="46A65547" w14:textId="1BC22781" w:rsidR="00CC568C" w:rsidRPr="00862D87" w:rsidRDefault="00CC568C" w:rsidP="001B440C">
      <w:pPr>
        <w:spacing w:before="240" w:after="240" w:line="240" w:lineRule="auto"/>
        <w:ind w:firstLine="709"/>
        <w:jc w:val="both"/>
        <w:rPr>
          <w:rFonts w:ascii="Arial" w:hAnsi="Arial" w:cs="Arial"/>
          <w:lang w:val="es-MX"/>
        </w:rPr>
      </w:pPr>
      <w:r w:rsidRPr="00862D87">
        <w:rPr>
          <w:rFonts w:ascii="Arial" w:hAnsi="Arial" w:cs="Arial"/>
          <w:lang w:val="es-MX"/>
        </w:rPr>
        <w:br w:type="page"/>
      </w:r>
    </w:p>
    <w:p w14:paraId="02725091" w14:textId="77777777" w:rsidR="00CC568C" w:rsidRPr="00862D87" w:rsidRDefault="00CC568C" w:rsidP="001B440C">
      <w:pPr>
        <w:spacing w:before="240" w:after="240" w:line="240" w:lineRule="auto"/>
        <w:ind w:firstLine="709"/>
        <w:jc w:val="both"/>
        <w:rPr>
          <w:rFonts w:ascii="Arial" w:hAnsi="Arial" w:cs="Arial"/>
          <w:lang w:val="es-MX"/>
        </w:rPr>
      </w:pPr>
    </w:p>
    <w:p w14:paraId="37BA0564" w14:textId="77777777" w:rsidR="00CC568C" w:rsidRPr="00862D87" w:rsidRDefault="00CC568C" w:rsidP="00CC568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ORDEN DEL DÍA</w:t>
      </w:r>
    </w:p>
    <w:p w14:paraId="766D9F99" w14:textId="006ACCD5" w:rsidR="00CC568C" w:rsidRPr="00862D87" w:rsidRDefault="00CC568C" w:rsidP="00CC568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 xml:space="preserve">DE LA ASAMBLEA GENERAL </w:t>
      </w:r>
      <w:r w:rsidR="0043251E" w:rsidRPr="00862D87">
        <w:rPr>
          <w:rFonts w:ascii="Arial" w:eastAsia="Calibri" w:hAnsi="Arial" w:cs="Arial"/>
          <w:b/>
          <w:sz w:val="22"/>
          <w:szCs w:val="22"/>
          <w:lang w:val="es-MX"/>
        </w:rPr>
        <w:t>EXTRAORDINARIA</w:t>
      </w:r>
      <w:r w:rsidRPr="00862D87">
        <w:rPr>
          <w:rFonts w:ascii="Arial" w:eastAsia="Calibri" w:hAnsi="Arial" w:cs="Arial"/>
          <w:b/>
          <w:sz w:val="22"/>
          <w:szCs w:val="22"/>
          <w:lang w:val="es-MX"/>
        </w:rPr>
        <w:t xml:space="preserve"> </w:t>
      </w:r>
    </w:p>
    <w:p w14:paraId="4D74E541" w14:textId="77777777" w:rsidR="00862D87" w:rsidRPr="00862D87" w:rsidRDefault="00862D87" w:rsidP="00CC568C">
      <w:pPr>
        <w:pStyle w:val="Text"/>
        <w:spacing w:after="0"/>
        <w:ind w:firstLine="0"/>
        <w:jc w:val="center"/>
        <w:rPr>
          <w:rFonts w:ascii="Arial" w:eastAsia="Calibri" w:hAnsi="Arial" w:cs="Arial"/>
          <w:b/>
          <w:sz w:val="22"/>
          <w:szCs w:val="22"/>
          <w:lang w:val="es-MX"/>
        </w:rPr>
      </w:pPr>
    </w:p>
    <w:p w14:paraId="01C4BD4D" w14:textId="439330D4" w:rsidR="00AD2F49" w:rsidRPr="00862D87" w:rsidRDefault="00474915" w:rsidP="00CC568C">
      <w:pPr>
        <w:numPr>
          <w:ilvl w:val="0"/>
          <w:numId w:val="2"/>
        </w:numPr>
        <w:tabs>
          <w:tab w:val="left" w:pos="709"/>
        </w:tabs>
        <w:autoSpaceDE w:val="0"/>
        <w:autoSpaceDN w:val="0"/>
        <w:adjustRightInd w:val="0"/>
        <w:spacing w:before="120" w:after="240" w:line="240" w:lineRule="auto"/>
        <w:ind w:left="709" w:right="29" w:hanging="709"/>
        <w:jc w:val="both"/>
        <w:rPr>
          <w:rFonts w:ascii="Arial" w:hAnsi="Arial" w:cs="Arial"/>
          <w:lang w:val="es-MX"/>
        </w:rPr>
      </w:pPr>
      <w:r w:rsidRPr="00474915">
        <w:rPr>
          <w:rFonts w:ascii="Arial" w:hAnsi="Arial" w:cs="Arial"/>
          <w:lang w:val="es-MX"/>
        </w:rPr>
        <w:t>Propuesta, discusión y, en su caso, aprobación de ciertas modificaciones a los estatutos sociales de la Sociedad para efectos de eliminar las referencias y disposiciones relativas al socio estratégico</w:t>
      </w:r>
      <w:r w:rsidR="00AD2F49" w:rsidRPr="00AD2F49">
        <w:rPr>
          <w:rFonts w:ascii="Arial" w:hAnsi="Arial" w:cs="Arial"/>
          <w:lang w:val="es-MX"/>
        </w:rPr>
        <w:t>.</w:t>
      </w:r>
    </w:p>
    <w:p w14:paraId="54A4C5C1" w14:textId="7CC99B00" w:rsidR="00CC568C" w:rsidRPr="00AD2F49" w:rsidRDefault="00AD2F49" w:rsidP="00CC568C">
      <w:pPr>
        <w:numPr>
          <w:ilvl w:val="0"/>
          <w:numId w:val="2"/>
        </w:numPr>
        <w:tabs>
          <w:tab w:val="left" w:pos="709"/>
        </w:tabs>
        <w:autoSpaceDE w:val="0"/>
        <w:autoSpaceDN w:val="0"/>
        <w:adjustRightInd w:val="0"/>
        <w:spacing w:before="120" w:after="240" w:line="240" w:lineRule="auto"/>
        <w:ind w:left="709" w:right="29" w:hanging="709"/>
        <w:jc w:val="both"/>
        <w:rPr>
          <w:rFonts w:ascii="Arial" w:hAnsi="Arial" w:cs="Arial"/>
          <w:lang w:val="es-MX"/>
        </w:rPr>
      </w:pPr>
      <w:r w:rsidRPr="00AD2F49">
        <w:rPr>
          <w:rFonts w:ascii="Arial" w:hAnsi="Arial" w:cs="Arial"/>
          <w:lang w:val="es-MX"/>
        </w:rPr>
        <w:t>Designación de delegados que den cumplimiento a las resoluciones que se adopten en la Asamblea General Extraordinaria y, en su caso, las formalicen según proceda; resoluciones al respecto.</w:t>
      </w:r>
    </w:p>
    <w:p w14:paraId="4B9BFBB8" w14:textId="717580BE" w:rsidR="00CC568C" w:rsidRPr="00862D87" w:rsidRDefault="00CC568C" w:rsidP="00CC568C">
      <w:pPr>
        <w:tabs>
          <w:tab w:val="left" w:pos="709"/>
        </w:tabs>
        <w:autoSpaceDE w:val="0"/>
        <w:autoSpaceDN w:val="0"/>
        <w:adjustRightInd w:val="0"/>
        <w:spacing w:before="120" w:after="240" w:line="240" w:lineRule="auto"/>
        <w:ind w:left="709" w:right="29"/>
        <w:jc w:val="both"/>
        <w:rPr>
          <w:rFonts w:ascii="Arial" w:hAnsi="Arial" w:cs="Arial"/>
          <w:lang w:val="es-MX"/>
        </w:rPr>
      </w:pPr>
      <w:r w:rsidRPr="00862D87">
        <w:rPr>
          <w:rFonts w:ascii="Arial" w:hAnsi="Arial" w:cs="Arial"/>
          <w:lang w:val="es-MX"/>
        </w:rPr>
        <w:br w:type="page"/>
      </w:r>
    </w:p>
    <w:p w14:paraId="43D8DF27" w14:textId="77777777" w:rsidR="00CC568C" w:rsidRPr="00862D87" w:rsidRDefault="00CC568C" w:rsidP="00EB45A9">
      <w:pPr>
        <w:tabs>
          <w:tab w:val="left" w:pos="709"/>
        </w:tabs>
        <w:autoSpaceDE w:val="0"/>
        <w:autoSpaceDN w:val="0"/>
        <w:adjustRightInd w:val="0"/>
        <w:spacing w:before="120" w:after="240" w:line="240" w:lineRule="auto"/>
        <w:ind w:left="709" w:right="29"/>
        <w:jc w:val="both"/>
        <w:rPr>
          <w:rFonts w:ascii="Arial" w:hAnsi="Arial" w:cs="Arial"/>
          <w:lang w:val="es-MX"/>
        </w:rPr>
      </w:pPr>
    </w:p>
    <w:p w14:paraId="3D27DEC2" w14:textId="5D4C423D" w:rsidR="00CC568C" w:rsidRPr="00862D87" w:rsidRDefault="00CC568C" w:rsidP="00EB45A9">
      <w:pPr>
        <w:pStyle w:val="Text"/>
        <w:jc w:val="both"/>
        <w:rPr>
          <w:rFonts w:ascii="Arial" w:hAnsi="Arial" w:cs="Arial"/>
          <w:sz w:val="22"/>
          <w:szCs w:val="22"/>
          <w:lang w:val="es-MX"/>
        </w:rPr>
      </w:pPr>
      <w:r w:rsidRPr="00862D87">
        <w:rPr>
          <w:rFonts w:ascii="Arial" w:hAnsi="Arial" w:cs="Arial"/>
          <w:sz w:val="22"/>
          <w:szCs w:val="22"/>
          <w:lang w:val="es-MX"/>
        </w:rPr>
        <w:t xml:space="preserve">En relación con lo anterior, </w:t>
      </w:r>
      <w:r w:rsidRPr="00862D87">
        <w:rPr>
          <w:rFonts w:ascii="Arial" w:hAnsi="Arial" w:cs="Arial"/>
          <w:sz w:val="22"/>
          <w:szCs w:val="22"/>
          <w:highlight w:val="yellow"/>
          <w:lang w:val="es-MX"/>
        </w:rPr>
        <w:t>[</w:t>
      </w:r>
      <w:r w:rsidRPr="00862D87">
        <w:rPr>
          <w:rFonts w:ascii="Arial" w:hAnsi="Arial" w:cs="Arial"/>
          <w:sz w:val="22"/>
          <w:szCs w:val="22"/>
          <w:lang w:val="es-MX"/>
        </w:rPr>
        <w:t>otorgo/</w:t>
      </w:r>
      <w:r w:rsidRPr="00862D87">
        <w:rPr>
          <w:rFonts w:ascii="Arial" w:hAnsi="Arial" w:cs="Arial"/>
          <w:color w:val="000000"/>
          <w:sz w:val="22"/>
          <w:szCs w:val="22"/>
        </w:rPr>
        <w:t>otorgamos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a usted</w:t>
      </w:r>
      <w:r w:rsidRPr="00862D87">
        <w:rPr>
          <w:rFonts w:ascii="Arial" w:hAnsi="Arial" w:cs="Arial"/>
          <w:color w:val="000000"/>
          <w:sz w:val="22"/>
          <w:szCs w:val="22"/>
          <w:highlight w:val="yellow"/>
        </w:rPr>
        <w:t>[</w:t>
      </w:r>
      <w:r w:rsidRPr="00862D87">
        <w:rPr>
          <w:rFonts w:ascii="Arial" w:hAnsi="Arial" w:cs="Arial"/>
          <w:color w:val="000000"/>
          <w:sz w:val="22"/>
          <w:szCs w:val="22"/>
        </w:rPr>
        <w:t>(es)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un </w:t>
      </w:r>
      <w:r w:rsidRPr="00862D87">
        <w:rPr>
          <w:rFonts w:ascii="Arial" w:hAnsi="Arial" w:cs="Arial"/>
          <w:b/>
          <w:color w:val="000000"/>
          <w:sz w:val="22"/>
          <w:szCs w:val="22"/>
        </w:rPr>
        <w:t>PODER ESPECIAL</w:t>
      </w:r>
      <w:r w:rsidRPr="00862D87">
        <w:rPr>
          <w:rFonts w:ascii="Arial" w:hAnsi="Arial" w:cs="Arial"/>
          <w:color w:val="000000"/>
          <w:sz w:val="22"/>
          <w:szCs w:val="22"/>
        </w:rPr>
        <w:t xml:space="preserve"> en cuanto a su objeto, pero tan amplio como en </w:t>
      </w:r>
      <w:r w:rsidR="00AD2F49">
        <w:rPr>
          <w:rFonts w:ascii="Arial" w:hAnsi="Arial" w:cs="Arial"/>
          <w:color w:val="000000"/>
          <w:sz w:val="22"/>
          <w:szCs w:val="22"/>
        </w:rPr>
        <w:t>d</w:t>
      </w:r>
      <w:r w:rsidRPr="00862D87">
        <w:rPr>
          <w:rFonts w:ascii="Arial" w:hAnsi="Arial" w:cs="Arial"/>
          <w:color w:val="000000"/>
          <w:sz w:val="22"/>
          <w:szCs w:val="22"/>
        </w:rPr>
        <w:t>erecho se requiera, a ser ejercido conjunta o separadamente, para que asista</w:t>
      </w:r>
      <w:r w:rsidRPr="00862D87">
        <w:rPr>
          <w:rFonts w:ascii="Arial" w:hAnsi="Arial" w:cs="Arial"/>
          <w:color w:val="000000"/>
          <w:sz w:val="22"/>
          <w:szCs w:val="22"/>
          <w:highlight w:val="yellow"/>
        </w:rPr>
        <w:t>[</w:t>
      </w:r>
      <w:r w:rsidRPr="00862D87">
        <w:rPr>
          <w:rFonts w:ascii="Arial" w:hAnsi="Arial" w:cs="Arial"/>
          <w:color w:val="000000"/>
          <w:sz w:val="22"/>
          <w:szCs w:val="22"/>
        </w:rPr>
        <w:t>(n)</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en nuestro nombre y representación </w:t>
      </w:r>
      <w:r w:rsidRPr="00862D87">
        <w:rPr>
          <w:rFonts w:ascii="Arial" w:hAnsi="Arial" w:cs="Arial"/>
          <w:sz w:val="22"/>
          <w:szCs w:val="22"/>
          <w:lang w:val="es-MX"/>
        </w:rPr>
        <w:t xml:space="preserve">a la Asamblea General </w:t>
      </w:r>
      <w:r w:rsidRPr="00862D87">
        <w:rPr>
          <w:rFonts w:ascii="Arial" w:hAnsi="Arial" w:cs="Arial"/>
          <w:bCs/>
          <w:sz w:val="22"/>
          <w:szCs w:val="22"/>
          <w:lang w:val="es-MX"/>
        </w:rPr>
        <w:t>Ordinaria</w:t>
      </w:r>
      <w:r w:rsidR="00862D87" w:rsidRPr="00862D87">
        <w:rPr>
          <w:rFonts w:ascii="Arial" w:hAnsi="Arial" w:cs="Arial"/>
          <w:bCs/>
          <w:sz w:val="22"/>
          <w:szCs w:val="22"/>
          <w:lang w:val="es-MX"/>
        </w:rPr>
        <w:t xml:space="preserve"> y Extraordinaria</w:t>
      </w:r>
      <w:r w:rsidRPr="00862D87">
        <w:rPr>
          <w:rFonts w:ascii="Arial" w:hAnsi="Arial" w:cs="Arial"/>
          <w:bCs/>
          <w:sz w:val="22"/>
          <w:szCs w:val="22"/>
          <w:lang w:val="es-MX"/>
        </w:rPr>
        <w:t xml:space="preserve"> Anual </w:t>
      </w:r>
      <w:r w:rsidRPr="00862D87">
        <w:rPr>
          <w:rFonts w:ascii="Arial" w:hAnsi="Arial" w:cs="Arial"/>
          <w:sz w:val="22"/>
          <w:szCs w:val="22"/>
          <w:lang w:val="es-MX"/>
        </w:rPr>
        <w:t xml:space="preserve">representando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numerario</w:t>
      </w:r>
      <w:r w:rsidRPr="00862D87">
        <w:rPr>
          <w:rFonts w:ascii="Arial" w:hAnsi="Arial" w:cs="Arial"/>
          <w:sz w:val="22"/>
          <w:szCs w:val="22"/>
          <w:highlight w:val="yellow"/>
          <w:lang w:val="es-MX"/>
        </w:rPr>
        <w:t>]</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letra</w:t>
      </w:r>
      <w:r w:rsidRPr="00862D87">
        <w:rPr>
          <w:rFonts w:ascii="Arial" w:hAnsi="Arial" w:cs="Arial"/>
          <w:sz w:val="22"/>
          <w:szCs w:val="22"/>
          <w:highlight w:val="yellow"/>
          <w:lang w:val="es-MX"/>
        </w:rPr>
        <w:t>]</w:t>
      </w:r>
      <w:r w:rsidRPr="00862D87">
        <w:rPr>
          <w:rFonts w:ascii="Arial" w:hAnsi="Arial" w:cs="Arial"/>
          <w:sz w:val="22"/>
          <w:szCs w:val="22"/>
          <w:lang w:val="es-MX"/>
        </w:rPr>
        <w:t>), de las que somos titulares, y ejerza</w:t>
      </w:r>
      <w:r w:rsidRPr="00862D87">
        <w:rPr>
          <w:rFonts w:ascii="Arial" w:hAnsi="Arial" w:cs="Arial"/>
          <w:sz w:val="22"/>
          <w:szCs w:val="22"/>
          <w:highlight w:val="yellow"/>
          <w:lang w:val="es-MX"/>
        </w:rPr>
        <w:t>[</w:t>
      </w:r>
      <w:r w:rsidRPr="00862D87">
        <w:rPr>
          <w:rFonts w:ascii="Arial" w:hAnsi="Arial" w:cs="Arial"/>
          <w:sz w:val="22"/>
          <w:szCs w:val="22"/>
          <w:lang w:val="es-MX"/>
        </w:rPr>
        <w:t>(n)</w:t>
      </w:r>
      <w:r w:rsidRPr="00862D87">
        <w:rPr>
          <w:rFonts w:ascii="Arial" w:hAnsi="Arial" w:cs="Arial"/>
          <w:sz w:val="22"/>
          <w:szCs w:val="22"/>
          <w:highlight w:val="yellow"/>
          <w:lang w:val="es-MX"/>
        </w:rPr>
        <w:t>]</w:t>
      </w:r>
      <w:r w:rsidRPr="00862D87">
        <w:rPr>
          <w:rFonts w:ascii="Arial" w:hAnsi="Arial" w:cs="Arial"/>
          <w:sz w:val="22"/>
          <w:szCs w:val="22"/>
          <w:lang w:val="es-MX"/>
        </w:rPr>
        <w:t xml:space="preserve"> en ella el derecho de voto inherente a dichas acciones, conforme a las siguientes instrucciones:</w:t>
      </w:r>
    </w:p>
    <w:p w14:paraId="3D3639E5" w14:textId="77777777" w:rsidR="00CC568C" w:rsidRPr="00862D87" w:rsidRDefault="00CC568C" w:rsidP="001B440C">
      <w:pPr>
        <w:spacing w:before="240" w:after="240" w:line="240" w:lineRule="auto"/>
        <w:ind w:firstLine="709"/>
        <w:jc w:val="both"/>
        <w:rPr>
          <w:rFonts w:ascii="Arial" w:hAnsi="Arial" w:cs="Arial"/>
          <w:lang w:val="es-MX"/>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CC568C" w:rsidRPr="00127B4A" w14:paraId="5204CE10" w14:textId="77777777" w:rsidTr="008B2EC1">
        <w:trPr>
          <w:tblHeader/>
        </w:trPr>
        <w:tc>
          <w:tcPr>
            <w:tcW w:w="1851" w:type="pct"/>
            <w:vMerge w:val="restart"/>
            <w:shd w:val="clear" w:color="auto" w:fill="8EAADB" w:themeFill="accent1" w:themeFillTint="99"/>
            <w:vAlign w:val="center"/>
          </w:tcPr>
          <w:p w14:paraId="0129EB3A" w14:textId="616E9A93" w:rsidR="00CC568C" w:rsidRPr="00862D87" w:rsidRDefault="00CC568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Puntos del Orden del Día de la Asamblea EXTRAORDINARIA</w:t>
            </w:r>
          </w:p>
        </w:tc>
        <w:tc>
          <w:tcPr>
            <w:tcW w:w="3149" w:type="pct"/>
            <w:gridSpan w:val="4"/>
            <w:shd w:val="clear" w:color="auto" w:fill="8EAADB" w:themeFill="accent1" w:themeFillTint="99"/>
            <w:vAlign w:val="center"/>
          </w:tcPr>
          <w:p w14:paraId="4031CFFC" w14:textId="77777777" w:rsidR="00CC568C" w:rsidRPr="00862D87" w:rsidRDefault="00CC568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 xml:space="preserve">Instrucciones </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del/DE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LOS otorgante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(S)</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para el ejercicio del poder</w:t>
            </w:r>
          </w:p>
        </w:tc>
      </w:tr>
      <w:tr w:rsidR="00CC568C" w:rsidRPr="00862D87" w14:paraId="1CA589D0" w14:textId="77777777" w:rsidTr="008B2EC1">
        <w:trPr>
          <w:tblHeader/>
        </w:trPr>
        <w:tc>
          <w:tcPr>
            <w:tcW w:w="1851" w:type="pct"/>
            <w:vMerge/>
            <w:shd w:val="clear" w:color="auto" w:fill="ACB9CA" w:themeFill="text2" w:themeFillTint="66"/>
          </w:tcPr>
          <w:p w14:paraId="1D62271D" w14:textId="77777777" w:rsidR="00CC568C" w:rsidRPr="00862D87" w:rsidRDefault="00CC568C" w:rsidP="008B2EC1">
            <w:pPr>
              <w:pStyle w:val="Text"/>
              <w:spacing w:before="120"/>
              <w:ind w:firstLine="0"/>
              <w:jc w:val="both"/>
              <w:rPr>
                <w:rFonts w:ascii="Arial" w:hAnsi="Arial" w:cs="Arial"/>
                <w:caps/>
                <w:sz w:val="22"/>
                <w:szCs w:val="22"/>
                <w:lang w:val="es-MX"/>
              </w:rPr>
            </w:pPr>
          </w:p>
        </w:tc>
        <w:tc>
          <w:tcPr>
            <w:tcW w:w="787" w:type="pct"/>
            <w:shd w:val="clear" w:color="auto" w:fill="8EAADB" w:themeFill="accent1" w:themeFillTint="99"/>
            <w:vAlign w:val="center"/>
          </w:tcPr>
          <w:p w14:paraId="59833B35"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Aprobar</w:t>
            </w:r>
          </w:p>
        </w:tc>
        <w:tc>
          <w:tcPr>
            <w:tcW w:w="787" w:type="pct"/>
            <w:shd w:val="clear" w:color="auto" w:fill="8EAADB" w:themeFill="accent1" w:themeFillTint="99"/>
            <w:vAlign w:val="center"/>
          </w:tcPr>
          <w:p w14:paraId="1A833886"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No aprobar</w:t>
            </w:r>
          </w:p>
        </w:tc>
        <w:tc>
          <w:tcPr>
            <w:tcW w:w="787" w:type="pct"/>
            <w:shd w:val="clear" w:color="auto" w:fill="8EAADB" w:themeFill="accent1" w:themeFillTint="99"/>
            <w:vAlign w:val="center"/>
          </w:tcPr>
          <w:p w14:paraId="371C1F1B"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Abstención</w:t>
            </w:r>
          </w:p>
        </w:tc>
        <w:tc>
          <w:tcPr>
            <w:tcW w:w="788" w:type="pct"/>
            <w:shd w:val="clear" w:color="auto" w:fill="8EAADB" w:themeFill="accent1" w:themeFillTint="99"/>
          </w:tcPr>
          <w:p w14:paraId="4CE23203"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Comentario</w:t>
            </w:r>
          </w:p>
        </w:tc>
      </w:tr>
      <w:tr w:rsidR="00CC568C" w:rsidRPr="00127B4A" w14:paraId="02B02C6A" w14:textId="77777777" w:rsidTr="008B2EC1">
        <w:trPr>
          <w:cantSplit/>
        </w:trPr>
        <w:tc>
          <w:tcPr>
            <w:tcW w:w="1851" w:type="pct"/>
          </w:tcPr>
          <w:p w14:paraId="15A4B98C" w14:textId="12FCF26C" w:rsidR="00CC568C" w:rsidRPr="00862D87" w:rsidRDefault="00AD2F49" w:rsidP="008B2EC1">
            <w:pPr>
              <w:pStyle w:val="Text"/>
              <w:spacing w:before="120"/>
              <w:ind w:firstLine="0"/>
              <w:jc w:val="both"/>
              <w:rPr>
                <w:rFonts w:ascii="Arial" w:hAnsi="Arial" w:cs="Arial"/>
                <w:sz w:val="22"/>
                <w:szCs w:val="22"/>
                <w:lang w:val="es-MX"/>
              </w:rPr>
            </w:pPr>
            <w:r w:rsidRPr="00AD2F49">
              <w:rPr>
                <w:rFonts w:ascii="Arial" w:hAnsi="Arial" w:cs="Arial"/>
                <w:sz w:val="22"/>
                <w:szCs w:val="22"/>
                <w:lang w:val="es-MX"/>
              </w:rPr>
              <w:t>I.</w:t>
            </w:r>
            <w:r w:rsidRPr="00AD2F49">
              <w:rPr>
                <w:rFonts w:ascii="Arial" w:hAnsi="Arial" w:cs="Arial"/>
                <w:sz w:val="22"/>
                <w:szCs w:val="22"/>
                <w:lang w:val="es-MX"/>
              </w:rPr>
              <w:tab/>
            </w:r>
            <w:r w:rsidR="00474915" w:rsidRPr="00474915">
              <w:rPr>
                <w:rFonts w:ascii="Arial" w:hAnsi="Arial" w:cs="Arial"/>
                <w:sz w:val="22"/>
                <w:szCs w:val="22"/>
                <w:lang w:val="es-MX"/>
              </w:rPr>
              <w:t>Propuesta, discusión y, en su caso, aprobación de ciertas modificaciones a los estatutos sociales de la Sociedad para efectos de eliminar las referencias y disposiciones relativas al socio estratégico</w:t>
            </w:r>
            <w:r w:rsidRPr="00AD2F49">
              <w:rPr>
                <w:rFonts w:ascii="Arial" w:hAnsi="Arial" w:cs="Arial"/>
                <w:sz w:val="22"/>
                <w:szCs w:val="22"/>
                <w:lang w:val="es-MX"/>
              </w:rPr>
              <w:t>.</w:t>
            </w:r>
          </w:p>
        </w:tc>
        <w:tc>
          <w:tcPr>
            <w:tcW w:w="787" w:type="pct"/>
            <w:vAlign w:val="center"/>
          </w:tcPr>
          <w:p w14:paraId="6B6EE030"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7" w:type="pct"/>
            <w:vAlign w:val="center"/>
          </w:tcPr>
          <w:p w14:paraId="179B7159"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7" w:type="pct"/>
            <w:vAlign w:val="center"/>
          </w:tcPr>
          <w:p w14:paraId="415829FD"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8" w:type="pct"/>
            <w:vAlign w:val="center"/>
          </w:tcPr>
          <w:p w14:paraId="6E4FB3C3" w14:textId="77777777" w:rsidR="00CC568C" w:rsidRPr="00862D87" w:rsidRDefault="00CC568C" w:rsidP="008B2EC1">
            <w:pPr>
              <w:pStyle w:val="Text"/>
              <w:spacing w:before="120"/>
              <w:ind w:firstLine="0"/>
              <w:jc w:val="center"/>
              <w:rPr>
                <w:rFonts w:ascii="Arial" w:hAnsi="Arial" w:cs="Arial"/>
                <w:sz w:val="22"/>
                <w:szCs w:val="22"/>
                <w:lang w:val="es-MX"/>
              </w:rPr>
            </w:pPr>
          </w:p>
        </w:tc>
      </w:tr>
      <w:tr w:rsidR="00CC568C" w:rsidRPr="00127B4A" w14:paraId="7279E1E0" w14:textId="77777777" w:rsidTr="008B2EC1">
        <w:trPr>
          <w:cantSplit/>
        </w:trPr>
        <w:tc>
          <w:tcPr>
            <w:tcW w:w="1851" w:type="pct"/>
            <w:tcBorders>
              <w:bottom w:val="single" w:sz="4" w:space="0" w:color="auto"/>
            </w:tcBorders>
          </w:tcPr>
          <w:p w14:paraId="3BA499A0" w14:textId="6091CCB5" w:rsidR="00CC568C" w:rsidRPr="00862D87" w:rsidRDefault="00AD2F49" w:rsidP="008B2EC1">
            <w:pPr>
              <w:pStyle w:val="Text"/>
              <w:spacing w:before="120"/>
              <w:ind w:firstLine="0"/>
              <w:jc w:val="both"/>
              <w:rPr>
                <w:rFonts w:ascii="Arial" w:hAnsi="Arial" w:cs="Arial"/>
                <w:sz w:val="22"/>
                <w:szCs w:val="22"/>
                <w:lang w:val="es-MX"/>
              </w:rPr>
            </w:pPr>
            <w:r w:rsidRPr="00AD2F49">
              <w:rPr>
                <w:rFonts w:ascii="Arial" w:hAnsi="Arial" w:cs="Arial"/>
                <w:sz w:val="22"/>
                <w:szCs w:val="22"/>
                <w:lang w:val="es-MX"/>
              </w:rPr>
              <w:t>II.</w:t>
            </w:r>
            <w:r w:rsidRPr="00AD2F49">
              <w:rPr>
                <w:rFonts w:ascii="Arial" w:hAnsi="Arial" w:cs="Arial"/>
                <w:sz w:val="22"/>
                <w:szCs w:val="22"/>
                <w:lang w:val="es-MX"/>
              </w:rPr>
              <w:tab/>
              <w:t>Designación de delegados que den cumplimiento a las resoluciones que se adopten en la Asamblea General Extraordinaria y, en su caso, las formalicen según proceda; resoluciones al respecto.</w:t>
            </w:r>
          </w:p>
        </w:tc>
        <w:tc>
          <w:tcPr>
            <w:tcW w:w="787" w:type="pct"/>
            <w:tcBorders>
              <w:bottom w:val="single" w:sz="4" w:space="0" w:color="auto"/>
            </w:tcBorders>
            <w:vAlign w:val="center"/>
          </w:tcPr>
          <w:p w14:paraId="34A67508" w14:textId="77777777" w:rsidR="00CC568C" w:rsidRPr="00862D87" w:rsidRDefault="00CC568C" w:rsidP="008B2EC1">
            <w:pPr>
              <w:spacing w:line="240" w:lineRule="auto"/>
              <w:rPr>
                <w:rFonts w:ascii="Arial" w:hAnsi="Arial" w:cs="Arial"/>
                <w:lang w:val="es-MX"/>
              </w:rPr>
            </w:pPr>
          </w:p>
        </w:tc>
        <w:tc>
          <w:tcPr>
            <w:tcW w:w="787" w:type="pct"/>
            <w:tcBorders>
              <w:bottom w:val="single" w:sz="4" w:space="0" w:color="auto"/>
            </w:tcBorders>
            <w:vAlign w:val="center"/>
          </w:tcPr>
          <w:p w14:paraId="70E47F95"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08FF6281"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4872AD94" w14:textId="77777777" w:rsidR="00CC568C" w:rsidRPr="00862D87" w:rsidRDefault="00CC568C" w:rsidP="008B2EC1">
            <w:pPr>
              <w:pStyle w:val="Text"/>
              <w:spacing w:before="120"/>
              <w:ind w:firstLine="0"/>
              <w:jc w:val="center"/>
              <w:rPr>
                <w:rFonts w:ascii="Arial" w:hAnsi="Arial" w:cs="Arial"/>
                <w:sz w:val="22"/>
                <w:szCs w:val="22"/>
                <w:lang w:val="es-MX"/>
              </w:rPr>
            </w:pPr>
          </w:p>
        </w:tc>
      </w:tr>
    </w:tbl>
    <w:p w14:paraId="65836D86" w14:textId="77777777" w:rsidR="00CC568C" w:rsidRPr="00862D87" w:rsidRDefault="00CC568C" w:rsidP="001B440C">
      <w:pPr>
        <w:spacing w:before="240" w:after="240" w:line="240" w:lineRule="auto"/>
        <w:ind w:firstLine="709"/>
        <w:jc w:val="both"/>
        <w:rPr>
          <w:rFonts w:ascii="Arial" w:hAnsi="Arial" w:cs="Arial"/>
          <w:lang w:val="es-MX"/>
        </w:rPr>
      </w:pPr>
    </w:p>
    <w:p w14:paraId="716DB26B" w14:textId="61E776F0" w:rsidR="001B440C" w:rsidRPr="00862D87" w:rsidRDefault="001B440C" w:rsidP="001B440C">
      <w:pPr>
        <w:spacing w:before="240" w:after="240" w:line="240" w:lineRule="auto"/>
        <w:ind w:firstLine="709"/>
        <w:jc w:val="both"/>
        <w:rPr>
          <w:rFonts w:ascii="Arial" w:hAnsi="Arial" w:cs="Arial"/>
          <w:lang w:val="es-MX"/>
        </w:rPr>
      </w:pPr>
      <w:r w:rsidRPr="00862D87">
        <w:rPr>
          <w:rFonts w:ascii="Arial" w:hAnsi="Arial" w:cs="Arial"/>
          <w:lang w:val="es-MX"/>
        </w:rPr>
        <w:t xml:space="preserve">Finalmente, </w:t>
      </w:r>
      <w:r w:rsidRPr="00862D87">
        <w:rPr>
          <w:rFonts w:ascii="Arial" w:hAnsi="Arial" w:cs="Arial"/>
          <w:highlight w:val="yellow"/>
          <w:lang w:val="es-MX"/>
        </w:rPr>
        <w:t>[</w:t>
      </w:r>
      <w:r w:rsidRPr="00862D87">
        <w:rPr>
          <w:rFonts w:ascii="Arial" w:hAnsi="Arial" w:cs="Arial"/>
          <w:lang w:val="es-MX"/>
        </w:rPr>
        <w:t>hago/hacemos</w:t>
      </w:r>
      <w:r w:rsidRPr="00862D87">
        <w:rPr>
          <w:rFonts w:ascii="Arial" w:hAnsi="Arial" w:cs="Arial"/>
          <w:highlight w:val="yellow"/>
          <w:lang w:val="es-MX"/>
        </w:rPr>
        <w:t>]</w:t>
      </w:r>
      <w:r w:rsidRPr="00862D87">
        <w:rPr>
          <w:rFonts w:ascii="Arial" w:hAnsi="Arial" w:cs="Arial"/>
          <w:lang w:val="es-MX"/>
        </w:rPr>
        <w:t xml:space="preserve"> constar que el contenido de la presente carta poder se ajusta y apega estrictamente a lo dispuesto en el Artículo 49 </w:t>
      </w:r>
      <w:r w:rsidR="00C66283">
        <w:rPr>
          <w:rFonts w:ascii="Arial" w:hAnsi="Arial" w:cs="Arial"/>
          <w:lang w:val="es-MX"/>
        </w:rPr>
        <w:t xml:space="preserve">fracción III </w:t>
      </w:r>
      <w:r w:rsidRPr="00862D87">
        <w:rPr>
          <w:rFonts w:ascii="Arial" w:hAnsi="Arial" w:cs="Arial"/>
          <w:lang w:val="es-MX"/>
        </w:rPr>
        <w:t>de la Ley del Mercado de Valores.</w:t>
      </w:r>
    </w:p>
    <w:p w14:paraId="1862AA29" w14:textId="77777777" w:rsidR="001B440C" w:rsidRPr="00862D87" w:rsidRDefault="001B440C" w:rsidP="001B440C">
      <w:pPr>
        <w:spacing w:before="240" w:after="240" w:line="240" w:lineRule="auto"/>
        <w:jc w:val="center"/>
        <w:rPr>
          <w:rFonts w:ascii="Arial" w:hAnsi="Arial" w:cs="Arial"/>
          <w:lang w:val="es-MX"/>
        </w:rPr>
      </w:pPr>
      <w:r w:rsidRPr="00862D87">
        <w:rPr>
          <w:rFonts w:ascii="Arial" w:hAnsi="Arial" w:cs="Arial"/>
          <w:lang w:val="es-MX"/>
        </w:rPr>
        <w:t>[</w:t>
      </w:r>
      <w:r w:rsidRPr="00862D87">
        <w:rPr>
          <w:rFonts w:ascii="Arial" w:hAnsi="Arial" w:cs="Arial"/>
          <w:i/>
          <w:lang w:val="es-MX"/>
        </w:rPr>
        <w:t>ESPACIO DEJADO EN BLANCO INTENCIONALMENTE-SIGUE HOJA DE FIRMAS</w:t>
      </w:r>
      <w:r w:rsidRPr="00862D87">
        <w:rPr>
          <w:rFonts w:ascii="Arial" w:hAnsi="Arial" w:cs="Arial"/>
          <w:lang w:val="es-MX"/>
        </w:rPr>
        <w:t>]</w:t>
      </w:r>
    </w:p>
    <w:p w14:paraId="1C26A0F7" w14:textId="77777777" w:rsidR="001B440C" w:rsidRPr="00862D87" w:rsidRDefault="001B440C" w:rsidP="001B440C">
      <w:pPr>
        <w:rPr>
          <w:rFonts w:ascii="Arial" w:hAnsi="Arial" w:cs="Arial"/>
          <w:lang w:val="es-MX"/>
        </w:rPr>
      </w:pPr>
      <w:r w:rsidRPr="00862D87">
        <w:rPr>
          <w:rFonts w:ascii="Arial" w:hAnsi="Arial" w:cs="Arial"/>
          <w:lang w:val="es-MX"/>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1B440C" w:rsidRPr="00862D87" w14:paraId="46A1996F" w14:textId="77777777" w:rsidTr="008B2EC1">
        <w:tc>
          <w:tcPr>
            <w:tcW w:w="10792" w:type="dxa"/>
            <w:gridSpan w:val="2"/>
          </w:tcPr>
          <w:p w14:paraId="10F9F4CE" w14:textId="77777777" w:rsidR="001B440C" w:rsidRPr="00862D87" w:rsidRDefault="001B440C" w:rsidP="008B2EC1">
            <w:pPr>
              <w:pStyle w:val="Text"/>
              <w:ind w:firstLine="0"/>
              <w:jc w:val="center"/>
              <w:rPr>
                <w:rFonts w:ascii="Arial" w:hAnsi="Arial" w:cs="Arial"/>
                <w:b/>
                <w:caps/>
                <w:sz w:val="22"/>
                <w:szCs w:val="22"/>
                <w:highlight w:val="yellow"/>
                <w:lang w:val="es-MX"/>
              </w:rPr>
            </w:pPr>
            <w:r w:rsidRPr="00862D87">
              <w:rPr>
                <w:rFonts w:ascii="Arial" w:hAnsi="Arial" w:cs="Arial"/>
                <w:b/>
                <w:caps/>
                <w:sz w:val="22"/>
                <w:szCs w:val="22"/>
                <w:highlight w:val="yellow"/>
                <w:lang w:val="es-MX"/>
              </w:rPr>
              <w:lastRenderedPageBreak/>
              <w:t>[</w:t>
            </w:r>
            <w:r w:rsidRPr="00862D87">
              <w:rPr>
                <w:rFonts w:ascii="Arial" w:hAnsi="Arial" w:cs="Arial"/>
                <w:b/>
                <w:caps/>
                <w:sz w:val="22"/>
                <w:szCs w:val="22"/>
                <w:lang w:val="es-MX"/>
              </w:rPr>
              <w:t>El/Los</w:t>
            </w:r>
            <w:r w:rsidRPr="00862D87">
              <w:rPr>
                <w:rFonts w:ascii="Arial" w:hAnsi="Arial" w:cs="Arial"/>
                <w:b/>
                <w:caps/>
                <w:sz w:val="22"/>
                <w:szCs w:val="22"/>
                <w:highlight w:val="yellow"/>
                <w:lang w:val="es-MX"/>
              </w:rPr>
              <w:t>]</w:t>
            </w:r>
            <w:r w:rsidRPr="00862D87">
              <w:rPr>
                <w:rFonts w:ascii="Arial" w:hAnsi="Arial" w:cs="Arial"/>
                <w:b/>
                <w:caps/>
                <w:sz w:val="22"/>
                <w:szCs w:val="22"/>
                <w:lang w:val="es-MX"/>
              </w:rPr>
              <w:t xml:space="preserve"> Otorgante</w:t>
            </w:r>
            <w:r w:rsidRPr="00862D87">
              <w:rPr>
                <w:rFonts w:ascii="Arial" w:hAnsi="Arial" w:cs="Arial"/>
                <w:b/>
                <w:caps/>
                <w:sz w:val="22"/>
                <w:szCs w:val="22"/>
                <w:highlight w:val="yellow"/>
                <w:lang w:val="es-MX"/>
              </w:rPr>
              <w:t>[</w:t>
            </w:r>
            <w:r w:rsidRPr="00862D87">
              <w:rPr>
                <w:rFonts w:ascii="Arial" w:hAnsi="Arial" w:cs="Arial"/>
                <w:b/>
                <w:caps/>
                <w:sz w:val="22"/>
                <w:szCs w:val="22"/>
                <w:lang w:val="es-MX"/>
              </w:rPr>
              <w:t>(s)</w:t>
            </w:r>
            <w:r w:rsidRPr="00862D87">
              <w:rPr>
                <w:rFonts w:ascii="Arial" w:hAnsi="Arial" w:cs="Arial"/>
                <w:b/>
                <w:caps/>
                <w:sz w:val="22"/>
                <w:szCs w:val="22"/>
                <w:highlight w:val="yellow"/>
                <w:lang w:val="es-MX"/>
              </w:rPr>
              <w:t>]</w:t>
            </w:r>
          </w:p>
          <w:p w14:paraId="60314AD7" w14:textId="77777777" w:rsidR="001B440C" w:rsidRPr="00862D87" w:rsidRDefault="001B440C" w:rsidP="008B2EC1">
            <w:pPr>
              <w:pStyle w:val="Text"/>
              <w:ind w:firstLine="0"/>
              <w:contextualSpacing/>
              <w:jc w:val="center"/>
              <w:rPr>
                <w:rFonts w:ascii="Arial" w:hAnsi="Arial" w:cs="Arial"/>
                <w:sz w:val="22"/>
                <w:szCs w:val="22"/>
                <w:lang w:val="es-MX"/>
              </w:rPr>
            </w:pPr>
            <w:r w:rsidRPr="00862D87">
              <w:rPr>
                <w:rFonts w:ascii="Arial" w:hAnsi="Arial" w:cs="Arial"/>
                <w:sz w:val="22"/>
                <w:szCs w:val="22"/>
                <w:highlight w:val="yellow"/>
                <w:lang w:val="es-MX"/>
              </w:rPr>
              <w:t>[</w:t>
            </w:r>
            <w:r w:rsidRPr="00862D87">
              <w:rPr>
                <w:rFonts w:ascii="Arial" w:hAnsi="Arial" w:cs="Arial"/>
                <w:i/>
                <w:sz w:val="22"/>
                <w:szCs w:val="22"/>
                <w:lang w:val="es-MX"/>
              </w:rPr>
              <w:t>incluir denominación social del/de los otorgante(s)</w:t>
            </w:r>
            <w:r w:rsidRPr="00862D87">
              <w:rPr>
                <w:rFonts w:ascii="Arial" w:hAnsi="Arial" w:cs="Arial"/>
                <w:sz w:val="22"/>
                <w:szCs w:val="22"/>
                <w:highlight w:val="yellow"/>
                <w:lang w:val="es-MX"/>
              </w:rPr>
              <w:t>]</w:t>
            </w:r>
          </w:p>
          <w:p w14:paraId="5E11094C" w14:textId="77777777" w:rsidR="001B440C" w:rsidRPr="00862D87" w:rsidRDefault="001B440C" w:rsidP="008B2EC1">
            <w:pPr>
              <w:pStyle w:val="Text"/>
              <w:ind w:firstLine="0"/>
              <w:contextualSpacing/>
              <w:jc w:val="center"/>
              <w:rPr>
                <w:rFonts w:ascii="Arial" w:hAnsi="Arial" w:cs="Arial"/>
                <w:sz w:val="22"/>
                <w:szCs w:val="22"/>
                <w:lang w:val="es-MX"/>
              </w:rPr>
            </w:pPr>
          </w:p>
          <w:p w14:paraId="4E9E97BA" w14:textId="77777777" w:rsidR="001B440C" w:rsidRPr="00862D87" w:rsidRDefault="001B440C" w:rsidP="008B2EC1">
            <w:pPr>
              <w:pStyle w:val="Text"/>
              <w:ind w:firstLine="0"/>
              <w:contextualSpacing/>
              <w:jc w:val="center"/>
              <w:rPr>
                <w:rFonts w:ascii="Arial" w:hAnsi="Arial" w:cs="Arial"/>
                <w:sz w:val="22"/>
                <w:szCs w:val="22"/>
                <w:lang w:val="es-MX"/>
              </w:rPr>
            </w:pPr>
          </w:p>
          <w:p w14:paraId="352FA2B9" w14:textId="77777777" w:rsidR="001B440C" w:rsidRPr="00862D87" w:rsidRDefault="001B440C" w:rsidP="008B2EC1">
            <w:pPr>
              <w:pStyle w:val="Text"/>
              <w:ind w:firstLine="0"/>
              <w:contextualSpacing/>
              <w:jc w:val="center"/>
              <w:rPr>
                <w:rFonts w:ascii="Arial" w:hAnsi="Arial" w:cs="Arial"/>
                <w:sz w:val="22"/>
                <w:szCs w:val="22"/>
                <w:lang w:val="es-MX"/>
              </w:rPr>
            </w:pPr>
          </w:p>
          <w:p w14:paraId="7F82591D" w14:textId="77777777" w:rsidR="001B440C" w:rsidRPr="00862D87" w:rsidRDefault="001B440C" w:rsidP="008B2EC1">
            <w:pPr>
              <w:pStyle w:val="Text"/>
              <w:ind w:firstLine="0"/>
              <w:contextualSpacing/>
              <w:jc w:val="center"/>
              <w:rPr>
                <w:rFonts w:ascii="Arial" w:hAnsi="Arial" w:cs="Arial"/>
                <w:sz w:val="22"/>
                <w:szCs w:val="22"/>
                <w:lang w:val="es-MX"/>
              </w:rPr>
            </w:pPr>
            <w:r w:rsidRPr="00862D87">
              <w:rPr>
                <w:rFonts w:ascii="Arial" w:hAnsi="Arial" w:cs="Arial"/>
                <w:b/>
                <w:sz w:val="22"/>
                <w:szCs w:val="22"/>
                <w:lang w:val="es-MX"/>
              </w:rPr>
              <w:t>Por</w:t>
            </w:r>
            <w:r w:rsidRPr="00862D87">
              <w:rPr>
                <w:rFonts w:ascii="Arial" w:hAnsi="Arial" w:cs="Arial"/>
                <w:sz w:val="22"/>
                <w:szCs w:val="22"/>
                <w:lang w:val="es-MX"/>
              </w:rPr>
              <w:t>: _________________________________</w:t>
            </w:r>
            <w:r w:rsidRPr="00862D87">
              <w:rPr>
                <w:rFonts w:ascii="Arial" w:hAnsi="Arial" w:cs="Arial"/>
                <w:sz w:val="22"/>
                <w:szCs w:val="22"/>
                <w:lang w:val="es-MX"/>
              </w:rPr>
              <w:br/>
            </w:r>
            <w:r w:rsidRPr="00862D87">
              <w:rPr>
                <w:rFonts w:ascii="Arial" w:hAnsi="Arial" w:cs="Arial"/>
                <w:b/>
                <w:sz w:val="22"/>
                <w:szCs w:val="22"/>
                <w:lang w:val="es-MX"/>
              </w:rPr>
              <w:t>Nombre</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r w:rsidRPr="00862D87">
              <w:rPr>
                <w:rFonts w:ascii="Arial" w:hAnsi="Arial" w:cs="Arial"/>
                <w:sz w:val="22"/>
                <w:szCs w:val="22"/>
                <w:lang w:val="es-MX"/>
              </w:rPr>
              <w:br/>
            </w:r>
            <w:r w:rsidRPr="00862D87">
              <w:rPr>
                <w:rFonts w:ascii="Arial" w:hAnsi="Arial" w:cs="Arial"/>
                <w:b/>
                <w:sz w:val="22"/>
                <w:szCs w:val="22"/>
                <w:lang w:val="es-MX"/>
              </w:rPr>
              <w:t>Cargo</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tc>
      </w:tr>
      <w:tr w:rsidR="001B440C" w:rsidRPr="00862D87" w14:paraId="180F6158" w14:textId="77777777" w:rsidTr="008B2EC1">
        <w:tc>
          <w:tcPr>
            <w:tcW w:w="5396" w:type="dxa"/>
          </w:tcPr>
          <w:p w14:paraId="40880061" w14:textId="77777777" w:rsidR="001B440C" w:rsidRPr="00862D87" w:rsidRDefault="001B440C" w:rsidP="008B2EC1">
            <w:pPr>
              <w:pStyle w:val="Text"/>
              <w:ind w:firstLine="0"/>
              <w:jc w:val="center"/>
              <w:rPr>
                <w:rFonts w:ascii="Arial" w:hAnsi="Arial" w:cs="Arial"/>
                <w:sz w:val="22"/>
                <w:szCs w:val="22"/>
                <w:lang w:val="es-MX"/>
              </w:rPr>
            </w:pPr>
            <w:r w:rsidRPr="00862D87">
              <w:rPr>
                <w:rFonts w:ascii="Arial" w:hAnsi="Arial" w:cs="Arial"/>
                <w:b/>
                <w:caps/>
                <w:sz w:val="22"/>
                <w:szCs w:val="22"/>
                <w:lang w:val="es-MX"/>
              </w:rPr>
              <w:t>Testigo</w:t>
            </w:r>
          </w:p>
        </w:tc>
        <w:tc>
          <w:tcPr>
            <w:tcW w:w="5396" w:type="dxa"/>
          </w:tcPr>
          <w:p w14:paraId="3C8366E6" w14:textId="77777777" w:rsidR="001B440C" w:rsidRPr="00862D87" w:rsidRDefault="001B440C" w:rsidP="008B2EC1">
            <w:pPr>
              <w:pStyle w:val="Text"/>
              <w:ind w:firstLine="0"/>
              <w:jc w:val="center"/>
              <w:rPr>
                <w:rFonts w:ascii="Arial" w:hAnsi="Arial" w:cs="Arial"/>
                <w:sz w:val="22"/>
                <w:szCs w:val="22"/>
                <w:lang w:val="es-MX"/>
              </w:rPr>
            </w:pPr>
            <w:r w:rsidRPr="00862D87">
              <w:rPr>
                <w:rFonts w:ascii="Arial" w:hAnsi="Arial" w:cs="Arial"/>
                <w:b/>
                <w:caps/>
                <w:sz w:val="22"/>
                <w:szCs w:val="22"/>
                <w:lang w:val="es-MX"/>
              </w:rPr>
              <w:t>Testigo</w:t>
            </w:r>
          </w:p>
        </w:tc>
      </w:tr>
      <w:tr w:rsidR="001B440C" w:rsidRPr="00862D87" w14:paraId="1A8DC768" w14:textId="77777777" w:rsidTr="008B2EC1">
        <w:tc>
          <w:tcPr>
            <w:tcW w:w="5396" w:type="dxa"/>
          </w:tcPr>
          <w:p w14:paraId="21163401" w14:textId="77777777" w:rsidR="001B440C" w:rsidRPr="00862D87" w:rsidRDefault="001B440C" w:rsidP="008B2EC1">
            <w:pPr>
              <w:pStyle w:val="Text"/>
              <w:ind w:firstLine="0"/>
              <w:contextualSpacing/>
              <w:rPr>
                <w:rFonts w:ascii="Arial" w:hAnsi="Arial" w:cs="Arial"/>
                <w:sz w:val="22"/>
                <w:szCs w:val="22"/>
                <w:lang w:val="es-MX"/>
              </w:rPr>
            </w:pPr>
          </w:p>
          <w:p w14:paraId="6BD5C554" w14:textId="77777777" w:rsidR="001B440C" w:rsidRPr="00862D87" w:rsidRDefault="001B440C" w:rsidP="008B2EC1">
            <w:pPr>
              <w:pStyle w:val="Text"/>
              <w:ind w:firstLine="0"/>
              <w:contextualSpacing/>
              <w:rPr>
                <w:rFonts w:ascii="Arial" w:hAnsi="Arial" w:cs="Arial"/>
                <w:sz w:val="22"/>
                <w:szCs w:val="22"/>
                <w:lang w:val="es-MX"/>
              </w:rPr>
            </w:pPr>
          </w:p>
          <w:p w14:paraId="030025D9" w14:textId="77777777" w:rsidR="001B440C" w:rsidRPr="00862D87" w:rsidRDefault="001B440C" w:rsidP="008B2EC1">
            <w:pPr>
              <w:pStyle w:val="Text"/>
              <w:ind w:firstLine="0"/>
              <w:contextualSpacing/>
              <w:rPr>
                <w:rFonts w:ascii="Arial" w:hAnsi="Arial" w:cs="Arial"/>
                <w:sz w:val="22"/>
                <w:szCs w:val="22"/>
                <w:lang w:val="es-MX"/>
              </w:rPr>
            </w:pPr>
          </w:p>
          <w:p w14:paraId="37B8B2E6" w14:textId="77777777" w:rsidR="001B440C" w:rsidRPr="00862D87" w:rsidRDefault="001B440C" w:rsidP="008B2EC1">
            <w:pPr>
              <w:pStyle w:val="Text"/>
              <w:ind w:firstLine="0"/>
              <w:contextualSpacing/>
              <w:rPr>
                <w:rFonts w:ascii="Arial" w:hAnsi="Arial" w:cs="Arial"/>
                <w:sz w:val="22"/>
                <w:szCs w:val="22"/>
                <w:lang w:val="es-MX"/>
              </w:rPr>
            </w:pPr>
          </w:p>
          <w:p w14:paraId="43B3FCD2" w14:textId="77777777" w:rsidR="001B440C" w:rsidRPr="00862D87" w:rsidRDefault="001B440C" w:rsidP="008B2EC1">
            <w:pPr>
              <w:pStyle w:val="Text"/>
              <w:ind w:firstLine="0"/>
              <w:contextualSpacing/>
              <w:jc w:val="both"/>
              <w:rPr>
                <w:rFonts w:ascii="Arial" w:hAnsi="Arial" w:cs="Arial"/>
                <w:sz w:val="22"/>
                <w:szCs w:val="22"/>
                <w:lang w:val="es-MX"/>
              </w:rPr>
            </w:pPr>
            <w:r w:rsidRPr="00862D87">
              <w:rPr>
                <w:rFonts w:ascii="Arial" w:hAnsi="Arial" w:cs="Arial"/>
                <w:b/>
                <w:sz w:val="22"/>
                <w:szCs w:val="22"/>
                <w:lang w:val="es-MX"/>
              </w:rPr>
              <w:t>Por</w:t>
            </w:r>
            <w:r w:rsidRPr="00862D87">
              <w:rPr>
                <w:rFonts w:ascii="Arial" w:hAnsi="Arial" w:cs="Arial"/>
                <w:sz w:val="22"/>
                <w:szCs w:val="22"/>
                <w:lang w:val="es-MX"/>
              </w:rPr>
              <w:t>:_________________________________</w:t>
            </w:r>
            <w:r w:rsidRPr="00862D87">
              <w:rPr>
                <w:rFonts w:ascii="Arial" w:hAnsi="Arial" w:cs="Arial"/>
                <w:sz w:val="22"/>
                <w:szCs w:val="22"/>
                <w:lang w:val="es-MX"/>
              </w:rPr>
              <w:br/>
            </w:r>
            <w:r w:rsidRPr="00862D87">
              <w:rPr>
                <w:rFonts w:ascii="Arial" w:hAnsi="Arial" w:cs="Arial"/>
                <w:b/>
                <w:sz w:val="22"/>
                <w:szCs w:val="22"/>
                <w:lang w:val="es-MX"/>
              </w:rPr>
              <w:t>Nombre</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p w14:paraId="6AF6D7E8" w14:textId="77777777" w:rsidR="001B440C" w:rsidRPr="00862D87" w:rsidRDefault="001B440C" w:rsidP="008B2EC1">
            <w:pPr>
              <w:pStyle w:val="Text"/>
              <w:ind w:firstLine="0"/>
              <w:contextualSpacing/>
              <w:jc w:val="both"/>
              <w:rPr>
                <w:rFonts w:ascii="Arial" w:hAnsi="Arial" w:cs="Arial"/>
                <w:b/>
                <w:caps/>
                <w:sz w:val="22"/>
                <w:szCs w:val="22"/>
                <w:lang w:val="es-MX"/>
              </w:rPr>
            </w:pPr>
            <w:r w:rsidRPr="00862D87">
              <w:rPr>
                <w:rFonts w:ascii="Arial" w:hAnsi="Arial" w:cs="Arial"/>
                <w:b/>
                <w:sz w:val="22"/>
                <w:szCs w:val="22"/>
                <w:lang w:val="es-MX"/>
              </w:rPr>
              <w:t>Domicilio</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tc>
        <w:tc>
          <w:tcPr>
            <w:tcW w:w="5396" w:type="dxa"/>
          </w:tcPr>
          <w:p w14:paraId="1AC5D466" w14:textId="77777777" w:rsidR="001B440C" w:rsidRPr="00862D87" w:rsidRDefault="001B440C" w:rsidP="008B2EC1">
            <w:pPr>
              <w:pStyle w:val="Text"/>
              <w:ind w:firstLine="0"/>
              <w:contextualSpacing/>
              <w:rPr>
                <w:rFonts w:ascii="Arial" w:hAnsi="Arial" w:cs="Arial"/>
                <w:sz w:val="22"/>
                <w:szCs w:val="22"/>
                <w:lang w:val="es-MX"/>
              </w:rPr>
            </w:pPr>
          </w:p>
          <w:p w14:paraId="3271FCEF" w14:textId="77777777" w:rsidR="001B440C" w:rsidRPr="00862D87" w:rsidRDefault="001B440C" w:rsidP="008B2EC1">
            <w:pPr>
              <w:pStyle w:val="Text"/>
              <w:ind w:firstLine="0"/>
              <w:contextualSpacing/>
              <w:rPr>
                <w:rFonts w:ascii="Arial" w:hAnsi="Arial" w:cs="Arial"/>
                <w:sz w:val="22"/>
                <w:szCs w:val="22"/>
                <w:lang w:val="es-MX"/>
              </w:rPr>
            </w:pPr>
          </w:p>
          <w:p w14:paraId="5A013949" w14:textId="77777777" w:rsidR="001B440C" w:rsidRPr="00862D87" w:rsidRDefault="001B440C" w:rsidP="008B2EC1">
            <w:pPr>
              <w:pStyle w:val="Text"/>
              <w:ind w:firstLine="0"/>
              <w:contextualSpacing/>
              <w:rPr>
                <w:rFonts w:ascii="Arial" w:hAnsi="Arial" w:cs="Arial"/>
                <w:sz w:val="22"/>
                <w:szCs w:val="22"/>
                <w:lang w:val="es-MX"/>
              </w:rPr>
            </w:pPr>
          </w:p>
          <w:p w14:paraId="7BFF84E6" w14:textId="77777777" w:rsidR="001B440C" w:rsidRPr="00862D87" w:rsidRDefault="001B440C" w:rsidP="008B2EC1">
            <w:pPr>
              <w:pStyle w:val="Text"/>
              <w:ind w:firstLine="0"/>
              <w:contextualSpacing/>
              <w:rPr>
                <w:rFonts w:ascii="Arial" w:hAnsi="Arial" w:cs="Arial"/>
                <w:sz w:val="22"/>
                <w:szCs w:val="22"/>
                <w:lang w:val="es-MX"/>
              </w:rPr>
            </w:pPr>
          </w:p>
          <w:p w14:paraId="149A7487" w14:textId="77777777" w:rsidR="001B440C" w:rsidRPr="00862D87" w:rsidRDefault="001B440C" w:rsidP="008B2EC1">
            <w:pPr>
              <w:pStyle w:val="Text"/>
              <w:ind w:firstLine="0"/>
              <w:contextualSpacing/>
              <w:jc w:val="both"/>
              <w:rPr>
                <w:rFonts w:ascii="Arial" w:hAnsi="Arial" w:cs="Arial"/>
                <w:sz w:val="22"/>
                <w:szCs w:val="22"/>
                <w:lang w:val="es-MX"/>
              </w:rPr>
            </w:pPr>
            <w:r w:rsidRPr="00862D87">
              <w:rPr>
                <w:rFonts w:ascii="Arial" w:hAnsi="Arial" w:cs="Arial"/>
                <w:b/>
                <w:sz w:val="22"/>
                <w:szCs w:val="22"/>
                <w:lang w:val="es-MX"/>
              </w:rPr>
              <w:t>Por</w:t>
            </w:r>
            <w:r w:rsidRPr="00862D87">
              <w:rPr>
                <w:rFonts w:ascii="Arial" w:hAnsi="Arial" w:cs="Arial"/>
                <w:sz w:val="22"/>
                <w:szCs w:val="22"/>
                <w:lang w:val="es-MX"/>
              </w:rPr>
              <w:t>:_________________________________</w:t>
            </w:r>
            <w:r w:rsidRPr="00862D87">
              <w:rPr>
                <w:rFonts w:ascii="Arial" w:hAnsi="Arial" w:cs="Arial"/>
                <w:sz w:val="22"/>
                <w:szCs w:val="22"/>
                <w:lang w:val="es-MX"/>
              </w:rPr>
              <w:br/>
            </w:r>
            <w:r w:rsidRPr="00862D87">
              <w:rPr>
                <w:rFonts w:ascii="Arial" w:hAnsi="Arial" w:cs="Arial"/>
                <w:b/>
                <w:sz w:val="22"/>
                <w:szCs w:val="22"/>
                <w:lang w:val="es-MX"/>
              </w:rPr>
              <w:t>Nombre</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p w14:paraId="04751405" w14:textId="77777777" w:rsidR="001B440C" w:rsidRPr="00862D87" w:rsidRDefault="001B440C" w:rsidP="008B2EC1">
            <w:pPr>
              <w:pStyle w:val="Text"/>
              <w:ind w:firstLine="0"/>
              <w:contextualSpacing/>
              <w:jc w:val="both"/>
              <w:rPr>
                <w:rFonts w:ascii="Arial" w:hAnsi="Arial" w:cs="Arial"/>
                <w:b/>
                <w:caps/>
                <w:sz w:val="22"/>
                <w:szCs w:val="22"/>
                <w:lang w:val="es-MX"/>
              </w:rPr>
            </w:pPr>
            <w:r w:rsidRPr="00862D87">
              <w:rPr>
                <w:rFonts w:ascii="Arial" w:hAnsi="Arial" w:cs="Arial"/>
                <w:b/>
                <w:sz w:val="22"/>
                <w:szCs w:val="22"/>
                <w:lang w:val="es-MX"/>
              </w:rPr>
              <w:t>Domicilio</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tc>
      </w:tr>
    </w:tbl>
    <w:p w14:paraId="4C278E1D" w14:textId="77777777" w:rsidR="001B440C" w:rsidRPr="00862D87" w:rsidRDefault="001B440C" w:rsidP="001B440C">
      <w:pPr>
        <w:spacing w:after="240" w:line="240" w:lineRule="auto"/>
        <w:rPr>
          <w:rFonts w:ascii="Arial" w:hAnsi="Arial" w:cs="Arial"/>
        </w:rPr>
      </w:pPr>
    </w:p>
    <w:p w14:paraId="2483C441" w14:textId="77777777" w:rsidR="001B440C" w:rsidRPr="00862D87" w:rsidRDefault="001B440C" w:rsidP="001B440C">
      <w:pPr>
        <w:rPr>
          <w:rFonts w:ascii="Arial" w:hAnsi="Arial" w:cs="Arial"/>
        </w:rPr>
      </w:pPr>
    </w:p>
    <w:p w14:paraId="08FD68E3" w14:textId="77777777" w:rsidR="000E2B3F" w:rsidRPr="00862D87" w:rsidRDefault="000E2B3F">
      <w:pPr>
        <w:rPr>
          <w:rFonts w:ascii="Arial" w:hAnsi="Arial" w:cs="Arial"/>
        </w:rPr>
      </w:pPr>
    </w:p>
    <w:sectPr w:rsidR="000E2B3F" w:rsidRPr="00862D87" w:rsidSect="005C2B24">
      <w:headerReference w:type="even" r:id="rId7"/>
      <w:headerReference w:type="default" r:id="rId8"/>
      <w:footerReference w:type="even" r:id="rId9"/>
      <w:footerReference w:type="default" r:id="rId10"/>
      <w:headerReference w:type="first" r:id="rId11"/>
      <w:footerReference w:type="first" r:id="rId12"/>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4531" w14:textId="77777777" w:rsidR="001B440C" w:rsidRDefault="001B440C" w:rsidP="001B440C">
      <w:pPr>
        <w:spacing w:after="0" w:line="240" w:lineRule="auto"/>
      </w:pPr>
      <w:r>
        <w:separator/>
      </w:r>
    </w:p>
  </w:endnote>
  <w:endnote w:type="continuationSeparator" w:id="0">
    <w:p w14:paraId="527352DE" w14:textId="77777777" w:rsidR="001B440C" w:rsidRDefault="001B440C" w:rsidP="001B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1554" w14:textId="77777777" w:rsidR="00702DC2" w:rsidRDefault="00702DC2" w:rsidP="00702DC2">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CCC3B4A" w14:textId="77777777" w:rsidR="003A2B9D" w:rsidRDefault="00CC3569" w:rsidP="005C2B24">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62BF218A" w14:textId="77777777">
      <w:tc>
        <w:tcPr>
          <w:tcW w:w="2000" w:type="pct"/>
          <w:vAlign w:val="bottom"/>
        </w:tcPr>
        <w:p w14:paraId="720B7F57" w14:textId="77777777" w:rsidR="003A2B9D" w:rsidRDefault="00CC3569">
          <w:pPr>
            <w:pStyle w:val="Piedepgina"/>
          </w:pPr>
        </w:p>
      </w:tc>
      <w:tc>
        <w:tcPr>
          <w:tcW w:w="1000" w:type="pct"/>
        </w:tcPr>
        <w:p w14:paraId="3E211761" w14:textId="77777777" w:rsidR="003A2B9D" w:rsidRDefault="00CC3569">
          <w:pPr>
            <w:pStyle w:val="WCPageNumber"/>
          </w:pPr>
        </w:p>
      </w:tc>
      <w:tc>
        <w:tcPr>
          <w:tcW w:w="2000" w:type="pct"/>
        </w:tcPr>
        <w:p w14:paraId="168AB7F0" w14:textId="77777777" w:rsidR="003A2B9D" w:rsidRDefault="00CC3569">
          <w:pPr>
            <w:pStyle w:val="Piedepgina"/>
            <w:jc w:val="right"/>
          </w:pPr>
        </w:p>
      </w:tc>
    </w:tr>
  </w:tbl>
  <w:p w14:paraId="5976A38B" w14:textId="77777777" w:rsidR="003A2B9D" w:rsidRDefault="00CC3569">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1DD6" w14:textId="53C00AFA" w:rsidR="00702DC2" w:rsidRDefault="00702D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66AF" w14:textId="77777777" w:rsidR="00702DC2" w:rsidRDefault="00702D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B412" w14:textId="77777777" w:rsidR="001B440C" w:rsidRDefault="001B440C" w:rsidP="001B440C">
      <w:pPr>
        <w:spacing w:after="0" w:line="240" w:lineRule="auto"/>
      </w:pPr>
      <w:r>
        <w:separator/>
      </w:r>
    </w:p>
  </w:footnote>
  <w:footnote w:type="continuationSeparator" w:id="0">
    <w:p w14:paraId="20D605C6" w14:textId="77777777" w:rsidR="001B440C" w:rsidRDefault="001B440C" w:rsidP="001B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047E" w14:textId="77777777" w:rsidR="00702DC2" w:rsidRDefault="00702D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0720" w14:textId="77777777" w:rsidR="00702DC2" w:rsidRDefault="00702D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8D5A" w14:textId="77777777" w:rsidR="003A2B9D" w:rsidRDefault="00CC3569"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ED1313A"/>
    <w:multiLevelType w:val="hybridMultilevel"/>
    <w:tmpl w:val="932C6FEA"/>
    <w:lvl w:ilvl="0" w:tplc="D53012C0">
      <w:start w:val="1"/>
      <w:numFmt w:val="upperRoman"/>
      <w:lvlText w:val="%1."/>
      <w:lvlJc w:val="left"/>
      <w:pPr>
        <w:tabs>
          <w:tab w:val="num" w:pos="1080"/>
        </w:tabs>
        <w:ind w:left="1080" w:hanging="72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7858107D"/>
    <w:multiLevelType w:val="hybridMultilevel"/>
    <w:tmpl w:val="9DE26E96"/>
    <w:lvl w:ilvl="0" w:tplc="FFFFFFFF">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2000962145">
    <w:abstractNumId w:val="0"/>
  </w:num>
  <w:num w:numId="2" w16cid:durableId="340815037">
    <w:abstractNumId w:val="2"/>
  </w:num>
  <w:num w:numId="3" w16cid:durableId="1524711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0C"/>
    <w:rsid w:val="000A00D0"/>
    <w:rsid w:val="000E2B3F"/>
    <w:rsid w:val="001014F2"/>
    <w:rsid w:val="00127B4A"/>
    <w:rsid w:val="001B440C"/>
    <w:rsid w:val="0039791A"/>
    <w:rsid w:val="003E7F7A"/>
    <w:rsid w:val="0043251E"/>
    <w:rsid w:val="00474915"/>
    <w:rsid w:val="004A56B5"/>
    <w:rsid w:val="005465AC"/>
    <w:rsid w:val="005844AB"/>
    <w:rsid w:val="006C7129"/>
    <w:rsid w:val="00702DC2"/>
    <w:rsid w:val="00862D87"/>
    <w:rsid w:val="00AD2F49"/>
    <w:rsid w:val="00AE74E6"/>
    <w:rsid w:val="00BC0144"/>
    <w:rsid w:val="00C66283"/>
    <w:rsid w:val="00CC3569"/>
    <w:rsid w:val="00CC568C"/>
    <w:rsid w:val="00DA56DD"/>
    <w:rsid w:val="00EB4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FC7F"/>
  <w15:chartTrackingRefBased/>
  <w15:docId w15:val="{874942F8-9E0C-49B9-93AA-E86CA309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0C"/>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440C"/>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1B440C"/>
    <w:rPr>
      <w:rFonts w:ascii="Times New Roman" w:eastAsia="Times New Roman" w:hAnsi="Times New Roman" w:cs="Times New Roman"/>
      <w:sz w:val="24"/>
      <w:szCs w:val="24"/>
      <w:lang w:val="es-ES_tradnl"/>
    </w:rPr>
  </w:style>
  <w:style w:type="paragraph" w:customStyle="1" w:styleId="Text">
    <w:name w:val="Text"/>
    <w:basedOn w:val="Normal"/>
    <w:rsid w:val="001B440C"/>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1B440C"/>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1B440C"/>
    <w:rPr>
      <w:rFonts w:ascii="Times New Roman" w:eastAsia="Times New Roman" w:hAnsi="Times New Roman" w:cs="Times New Roman"/>
      <w:sz w:val="12"/>
      <w:szCs w:val="20"/>
      <w:lang w:val="en-US"/>
    </w:rPr>
  </w:style>
  <w:style w:type="paragraph" w:customStyle="1" w:styleId="WCPageNumber">
    <w:name w:val="WCPageNumber"/>
    <w:rsid w:val="001B440C"/>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1B440C"/>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B440C"/>
  </w:style>
  <w:style w:type="paragraph" w:styleId="Revisin">
    <w:name w:val="Revision"/>
    <w:hidden/>
    <w:uiPriority w:val="99"/>
    <w:semiHidden/>
    <w:rsid w:val="00CC568C"/>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43251E"/>
    <w:pPr>
      <w:spacing w:after="240" w:line="240" w:lineRule="auto"/>
      <w:ind w:left="720"/>
      <w:jc w:val="both"/>
    </w:pPr>
    <w:rPr>
      <w:rFonts w:ascii="Times New Roman" w:hAnsi="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78863">
      <w:bodyDiv w:val="1"/>
      <w:marLeft w:val="0"/>
      <w:marRight w:val="0"/>
      <w:marTop w:val="0"/>
      <w:marBottom w:val="0"/>
      <w:divBdr>
        <w:top w:val="none" w:sz="0" w:space="0" w:color="auto"/>
        <w:left w:val="none" w:sz="0" w:space="0" w:color="auto"/>
        <w:bottom w:val="none" w:sz="0" w:space="0" w:color="auto"/>
        <w:right w:val="none" w:sz="0" w:space="0" w:color="auto"/>
      </w:divBdr>
    </w:div>
    <w:div w:id="14522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1373</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Diego Ernesto Aznar Gándara</cp:lastModifiedBy>
  <cp:revision>6</cp:revision>
  <dcterms:created xsi:type="dcterms:W3CDTF">2023-03-10T21:21:00Z</dcterms:created>
  <dcterms:modified xsi:type="dcterms:W3CDTF">2023-03-11T18:50:00Z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Creel Doc # 548101[INSERTPARAGRAPHAFTER][INSERTAFTER] TD:UI[DOPAGENUMBERS]</vt:lpwstr>
  </property>
  <property fmtid="{D5CDD505-2E9C-101B-9397-08002B2CF9AE}" pid="3" name="eDOCS AutoSave">
    <vt:lpwstr/>
  </property>
</Properties>
</file>